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89B9" w14:textId="16439DE0" w:rsidR="00C840B7" w:rsidRPr="00022A40" w:rsidRDefault="00783418" w:rsidP="00C840B7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PROPOSTA TÉCNICA</w:t>
      </w:r>
    </w:p>
    <w:p w14:paraId="6113A160" w14:textId="77777777" w:rsidR="00783418" w:rsidRPr="00022A40" w:rsidRDefault="00783418" w:rsidP="00C840B7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</w:p>
    <w:p w14:paraId="67607102" w14:textId="3B82A17F" w:rsidR="00783418" w:rsidRPr="00022A40" w:rsidRDefault="00783418" w:rsidP="00C840B7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PROPONENTE: INSTITUTO CONTEXTO SOCIAL (ICONS)</w:t>
      </w:r>
    </w:p>
    <w:p w14:paraId="77CD3D45" w14:textId="1D7A6785" w:rsidR="00783418" w:rsidRPr="00022A40" w:rsidRDefault="00783418" w:rsidP="00C840B7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CNPJ:</w:t>
      </w:r>
      <w:r w:rsidRPr="00022A40">
        <w:rPr>
          <w:rFonts w:asciiTheme="minorHAnsi" w:hAnsiTheme="minorHAnsi" w:cstheme="minorHAnsi"/>
          <w:sz w:val="27"/>
          <w:szCs w:val="27"/>
        </w:rPr>
        <w:t xml:space="preserve"> 18.560.628/0001-07 (DATA DE ABERTURA: 03/07/2013)</w:t>
      </w:r>
    </w:p>
    <w:p w14:paraId="4DB64245" w14:textId="7BE21FBF" w:rsidR="00783418" w:rsidRPr="00022A40" w:rsidRDefault="00783418" w:rsidP="00C840B7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ENDEREÇO: </w:t>
      </w:r>
      <w:r w:rsidRPr="00022A40">
        <w:rPr>
          <w:rFonts w:asciiTheme="minorHAnsi" w:hAnsiTheme="minorHAnsi" w:cstheme="minorHAnsi"/>
          <w:sz w:val="27"/>
          <w:szCs w:val="27"/>
        </w:rPr>
        <w:t>SCS Quadra 1 Bloco B Sala 611, Brasília-DF, CEP 70308-900</w:t>
      </w:r>
    </w:p>
    <w:p w14:paraId="606DF9DE" w14:textId="2CE8D8B3" w:rsidR="00783418" w:rsidRPr="00022A40" w:rsidRDefault="00783418" w:rsidP="00C840B7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E-MAIL: </w:t>
      </w:r>
      <w:hyperlink r:id="rId7" w:history="1">
        <w:r w:rsidRPr="00022A40">
          <w:rPr>
            <w:rStyle w:val="Hyperlink"/>
            <w:rFonts w:asciiTheme="minorHAnsi" w:hAnsiTheme="minorHAnsi" w:cstheme="minorHAnsi"/>
            <w:sz w:val="27"/>
            <w:szCs w:val="27"/>
          </w:rPr>
          <w:t>diretoria@institutocontextosocial.com.br</w:t>
        </w:r>
      </w:hyperlink>
      <w:r w:rsidR="002144DD" w:rsidRPr="00022A40">
        <w:rPr>
          <w:rStyle w:val="Hyperlink"/>
          <w:rFonts w:asciiTheme="minorHAnsi" w:hAnsiTheme="minorHAnsi" w:cstheme="minorHAnsi"/>
          <w:sz w:val="27"/>
          <w:szCs w:val="27"/>
          <w:u w:val="none"/>
        </w:rPr>
        <w:t xml:space="preserve"> - </w:t>
      </w:r>
      <w:r w:rsidR="002144DD"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CONTATO: </w:t>
      </w:r>
      <w:r w:rsidR="002144DD" w:rsidRPr="00022A40">
        <w:rPr>
          <w:rFonts w:asciiTheme="minorHAnsi" w:hAnsiTheme="minorHAnsi" w:cstheme="minorHAnsi"/>
          <w:sz w:val="27"/>
          <w:szCs w:val="27"/>
        </w:rPr>
        <w:t>(61) 99807-7807</w:t>
      </w:r>
    </w:p>
    <w:p w14:paraId="12B20B59" w14:textId="62FBAB46" w:rsidR="00FD67EF" w:rsidRPr="00022A40" w:rsidRDefault="00783418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PRESIDENTE:</w:t>
      </w:r>
      <w:r w:rsidRPr="00022A40">
        <w:rPr>
          <w:rFonts w:asciiTheme="minorHAnsi" w:hAnsiTheme="minorHAnsi" w:cstheme="minorHAnsi"/>
          <w:sz w:val="27"/>
          <w:szCs w:val="27"/>
        </w:rPr>
        <w:t xml:space="preserve"> CARLA RODRIGUES CARNEIRO SANTOS DE JESUS</w:t>
      </w:r>
    </w:p>
    <w:p w14:paraId="038204A8" w14:textId="77777777" w:rsidR="00783418" w:rsidRPr="00022A40" w:rsidRDefault="00783418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52C3FE89" w14:textId="5DA3672B" w:rsidR="00783418" w:rsidRPr="00022A40" w:rsidRDefault="00783418" w:rsidP="00783418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HISTÓRICO</w:t>
      </w:r>
    </w:p>
    <w:p w14:paraId="6FCEDD94" w14:textId="7BCE1DAC" w:rsidR="00783418" w:rsidRPr="00022A40" w:rsidRDefault="00783418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O INSTITUTO CONTEXTO SOCIAL (ICONS) é uma organização da sociedade civil destinada, dentre outras finalidades, ao desenvolvimento científico e estímulo à tecnologia e à inovação e a promoção de direitos sociais, contribuindo para a construção e implementação de políticas públicas, de forma ampla.</w:t>
      </w:r>
    </w:p>
    <w:p w14:paraId="4E565732" w14:textId="77777777" w:rsidR="00783418" w:rsidRPr="00022A40" w:rsidRDefault="00783418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1E2A6EB0" w14:textId="501C3AF8" w:rsidR="00783418" w:rsidRPr="00022A40" w:rsidRDefault="00783418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No âmbito de suas atividades, o ICONS realiza e apoia estudos e pesquisas voltadas à divulgação de informações e conhecimentos técnicos e científicos, contribuindo para a inclusão social e outros fins socialmente relevantes.</w:t>
      </w:r>
    </w:p>
    <w:p w14:paraId="6C2AFF19" w14:textId="77777777" w:rsidR="00783418" w:rsidRPr="00022A40" w:rsidRDefault="00783418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67EBB855" w14:textId="1AE4D6F1" w:rsidR="00642C74" w:rsidRPr="00022A40" w:rsidRDefault="00783418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Com ênfase aos direitos sociais, o ICONS desenvolveu o </w:t>
      </w:r>
      <w:r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Programa de </w:t>
      </w:r>
      <w:r w:rsidR="0073395B"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Prevenção, </w:t>
      </w:r>
      <w:r w:rsidRPr="00022A40">
        <w:rPr>
          <w:rFonts w:asciiTheme="minorHAnsi" w:hAnsiTheme="minorHAnsi" w:cstheme="minorHAnsi"/>
          <w:b/>
          <w:bCs/>
          <w:sz w:val="27"/>
          <w:szCs w:val="27"/>
        </w:rPr>
        <w:t>Enfrentamento e Combate ao Assédio Moral e Sexual</w:t>
      </w:r>
      <w:r w:rsidRPr="00022A40">
        <w:rPr>
          <w:rFonts w:asciiTheme="minorHAnsi" w:hAnsiTheme="minorHAnsi" w:cstheme="minorHAnsi"/>
          <w:sz w:val="27"/>
          <w:szCs w:val="27"/>
        </w:rPr>
        <w:t xml:space="preserve">, </w:t>
      </w:r>
      <w:r w:rsidR="00642C74" w:rsidRPr="00022A40">
        <w:rPr>
          <w:rFonts w:asciiTheme="minorHAnsi" w:hAnsiTheme="minorHAnsi" w:cstheme="minorHAnsi"/>
          <w:sz w:val="27"/>
          <w:szCs w:val="27"/>
        </w:rPr>
        <w:t>que contempla iniciativas exclusivas e inovadoras voltadas ao fortalecimento da cidadania e da dignidade humana no ambiente de trabalho, constituindo um espaço livre de práticas nocivas, tornando-o um ambiente saudável, respeitoso e acolhedor, onde todos os trabalhadores possam exercer suas atividades com segurança e dignidade, contribuindo para uma sociedade mais justa e igualitária.</w:t>
      </w:r>
    </w:p>
    <w:p w14:paraId="7FB84FA9" w14:textId="77777777" w:rsidR="002144DD" w:rsidRPr="00022A40" w:rsidRDefault="002144DD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559C0618" w14:textId="3AB1EAD0" w:rsidR="00642C74" w:rsidRPr="00022A40" w:rsidRDefault="00642C74" w:rsidP="0073395B">
      <w:pPr>
        <w:spacing w:line="360" w:lineRule="auto"/>
        <w:jc w:val="both"/>
        <w:rPr>
          <w:rFonts w:asciiTheme="minorHAnsi" w:hAnsiTheme="minorHAnsi" w:cs="Calibri (Corpo)"/>
          <w:b/>
          <w:bCs/>
          <w:caps/>
          <w:sz w:val="27"/>
          <w:szCs w:val="27"/>
        </w:rPr>
      </w:pPr>
      <w:r w:rsidRPr="00022A40">
        <w:rPr>
          <w:rFonts w:asciiTheme="minorHAnsi" w:hAnsiTheme="minorHAnsi" w:cs="Calibri (Corpo)"/>
          <w:b/>
          <w:bCs/>
          <w:caps/>
          <w:sz w:val="27"/>
          <w:szCs w:val="27"/>
        </w:rPr>
        <w:t xml:space="preserve">Programa de </w:t>
      </w:r>
      <w:r w:rsidR="0073395B" w:rsidRPr="00022A40">
        <w:rPr>
          <w:rFonts w:asciiTheme="minorHAnsi" w:hAnsiTheme="minorHAnsi" w:cs="Calibri (Corpo)"/>
          <w:b/>
          <w:bCs/>
          <w:caps/>
          <w:sz w:val="27"/>
          <w:szCs w:val="27"/>
        </w:rPr>
        <w:t xml:space="preserve">PREVENÇÃO, </w:t>
      </w:r>
      <w:r w:rsidRPr="00022A40">
        <w:rPr>
          <w:rFonts w:asciiTheme="minorHAnsi" w:hAnsiTheme="minorHAnsi" w:cs="Calibri (Corpo)"/>
          <w:b/>
          <w:bCs/>
          <w:caps/>
          <w:sz w:val="27"/>
          <w:szCs w:val="27"/>
        </w:rPr>
        <w:t>Enfrentamento e Combate ao Assédio Moral e Sexual</w:t>
      </w:r>
    </w:p>
    <w:p w14:paraId="4699B5B8" w14:textId="77777777" w:rsidR="00642C74" w:rsidRPr="00022A40" w:rsidRDefault="00642C74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0287C4A1" w14:textId="69910CAB" w:rsidR="0073395B" w:rsidRPr="00022A40" w:rsidRDefault="0073395B" w:rsidP="007339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O Programa de Prevenção, Enfrentamento e Combate ao Assédio Moral e Sexual desenvolvido pelo Instituto Contexto Social (ICONS) foi desenvolvido com base em diretrizes inovadoras e em consonância com os direitos humanos e sociais, procurando estabelecer uma cultura de respeito e dignidade, combatendo práticas nocivas e promovendo o fortalecimento da cidadania e da dignidade humana.</w:t>
      </w:r>
    </w:p>
    <w:p w14:paraId="2D8EFD7A" w14:textId="77777777" w:rsidR="0073395B" w:rsidRPr="00022A40" w:rsidRDefault="0073395B" w:rsidP="007339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619EF282" w14:textId="748DB808" w:rsidR="0073395B" w:rsidRPr="00022A40" w:rsidRDefault="0073395B" w:rsidP="007339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O Programa contempla ações estratégicas e educativas, as quais estão estruturas em fases, apresentadas abaixo:</w:t>
      </w:r>
    </w:p>
    <w:p w14:paraId="76F1A274" w14:textId="77777777" w:rsidR="0073395B" w:rsidRPr="00022A40" w:rsidRDefault="0073395B" w:rsidP="007339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5830A391" w14:textId="3B22105A" w:rsidR="00E81F42" w:rsidRPr="00022A40" w:rsidRDefault="0073395B" w:rsidP="007339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Fase 01: </w:t>
      </w:r>
      <w:r w:rsidR="00E81F42"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Diagnóstico Institucional </w:t>
      </w:r>
    </w:p>
    <w:p w14:paraId="75F90AA3" w14:textId="2B7633C3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Na fase inicial do Programa, realiza-se um diagnóstico institucional completo, que inclui o levantamento detalhado de dados e informações sobre as políticas e práticas internas voltadas à prevenção de comportamentos que possam caracterizar Assédio Moral e/ou Assédio Sexual.</w:t>
      </w:r>
    </w:p>
    <w:p w14:paraId="6E19F6FD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09BCA514" w14:textId="485E9088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Após a coleta e análise dos dados, o ICONS elabora relatório </w:t>
      </w:r>
      <w:r w:rsidR="00B6430B" w:rsidRPr="00022A40">
        <w:rPr>
          <w:rFonts w:asciiTheme="minorHAnsi" w:hAnsiTheme="minorHAnsi" w:cstheme="minorHAnsi"/>
          <w:sz w:val="27"/>
          <w:szCs w:val="27"/>
        </w:rPr>
        <w:t>circunstanciado</w:t>
      </w:r>
      <w:r w:rsidRPr="00022A40">
        <w:rPr>
          <w:rFonts w:asciiTheme="minorHAnsi" w:hAnsiTheme="minorHAnsi" w:cstheme="minorHAnsi"/>
          <w:sz w:val="27"/>
          <w:szCs w:val="27"/>
        </w:rPr>
        <w:t>, no qual são recomendadas ações para a criação ou aprimoramento de políticas institucionais, apresentando as respectivas minutas de documentos.</w:t>
      </w:r>
    </w:p>
    <w:p w14:paraId="4A993D4C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621D6AA5" w14:textId="2515A64A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Essas recomendações são alinhadas com as melhores práticas de governança, visando a construção de um ambiente organizacional seguro, ético e respeitoso.</w:t>
      </w:r>
    </w:p>
    <w:p w14:paraId="3B93D94A" w14:textId="77777777" w:rsidR="00E81F42" w:rsidRPr="00022A40" w:rsidRDefault="00E81F42" w:rsidP="007339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</w:p>
    <w:p w14:paraId="043B4F3D" w14:textId="58835CB1" w:rsidR="004D0215" w:rsidRPr="00022A40" w:rsidRDefault="004D0215" w:rsidP="004D0215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Fase 01.1: Canal de Denúncias</w:t>
      </w:r>
    </w:p>
    <w:p w14:paraId="74FDD5D4" w14:textId="4C713731" w:rsidR="00575631" w:rsidRPr="00022A40" w:rsidRDefault="004D0215" w:rsidP="00575631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Durante a implantação do Programa, ainda na fase inicial, o ICONS implementa Canal de Denúncias, consistente em alocação de solução tecnológica que permite a realização de registros e denúncias, inclusive com a preservação do anonimato.</w:t>
      </w:r>
      <w:r w:rsidR="00575631" w:rsidRPr="00022A40">
        <w:rPr>
          <w:rFonts w:asciiTheme="minorHAnsi" w:hAnsiTheme="minorHAnsi" w:cstheme="minorHAnsi"/>
          <w:sz w:val="27"/>
          <w:szCs w:val="27"/>
        </w:rPr>
        <w:t xml:space="preserve"> O sistema possui funcionalidade para upload de documentos e descrição da ocorrência.</w:t>
      </w:r>
    </w:p>
    <w:p w14:paraId="7746C86E" w14:textId="77777777" w:rsidR="004D0215" w:rsidRPr="00022A40" w:rsidRDefault="004D0215" w:rsidP="004D0215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1ED96593" w14:textId="77777777" w:rsidR="00575631" w:rsidRPr="00022A40" w:rsidRDefault="00575631" w:rsidP="00575631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O Canal de Denúncias é uma ferramenta essencial para o recebimento e tratamento inicial de relatos e denúncias de condutas inadequadas, assegurando confidencialidade e credibilidade ao processo. A gestão por uma fonte externa independente contribui para aumentar a confiança dos colaboradores no sistema, promovendo transparência e imparcialidade na apuração dos registros.</w:t>
      </w:r>
    </w:p>
    <w:p w14:paraId="03789E76" w14:textId="77777777" w:rsidR="00575631" w:rsidRPr="00022A40" w:rsidRDefault="00575631" w:rsidP="004D0215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68361CF6" w14:textId="77777777" w:rsidR="00575631" w:rsidRPr="00022A40" w:rsidRDefault="00575631" w:rsidP="00575631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O usuário pode realizar o acesso identificado, por login ou senha individual, e também de forma anônima. Neste caso (denúncia anônima), o</w:t>
      </w:r>
      <w:r w:rsidR="004D0215" w:rsidRPr="00022A40">
        <w:rPr>
          <w:rFonts w:asciiTheme="minorHAnsi" w:hAnsiTheme="minorHAnsi" w:cstheme="minorHAnsi"/>
          <w:sz w:val="27"/>
          <w:szCs w:val="27"/>
        </w:rPr>
        <w:t xml:space="preserve"> usuário recebe, após a formalização da ocorrência, chave de acesso, que permite com que acompanhe diretamente o andamento de sua manifestação</w:t>
      </w:r>
      <w:r w:rsidRPr="00022A40">
        <w:rPr>
          <w:rFonts w:asciiTheme="minorHAnsi" w:hAnsiTheme="minorHAnsi" w:cstheme="minorHAnsi"/>
          <w:sz w:val="27"/>
          <w:szCs w:val="27"/>
        </w:rPr>
        <w:t>.</w:t>
      </w:r>
    </w:p>
    <w:p w14:paraId="658A6E8E" w14:textId="77777777" w:rsidR="00575631" w:rsidRPr="00022A40" w:rsidRDefault="00575631" w:rsidP="00575631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3FC83219" w14:textId="32F70676" w:rsidR="004D0215" w:rsidRPr="00022A40" w:rsidRDefault="004D0215" w:rsidP="004D0215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O layout é customizado de acordo com os padrões e logotipo da organização interessada.</w:t>
      </w:r>
    </w:p>
    <w:p w14:paraId="43A74CD5" w14:textId="77777777" w:rsidR="004D0215" w:rsidRPr="00022A40" w:rsidRDefault="004D0215" w:rsidP="007339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</w:p>
    <w:p w14:paraId="76CFDA16" w14:textId="0010049A" w:rsidR="0073395B" w:rsidRPr="00022A40" w:rsidRDefault="00492B5B" w:rsidP="007339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Fase 02: </w:t>
      </w:r>
      <w:r w:rsidR="0073395B" w:rsidRPr="00022A40">
        <w:rPr>
          <w:rFonts w:asciiTheme="minorHAnsi" w:hAnsiTheme="minorHAnsi" w:cstheme="minorHAnsi"/>
          <w:b/>
          <w:bCs/>
          <w:sz w:val="27"/>
          <w:szCs w:val="27"/>
        </w:rPr>
        <w:t>Sensibilização e Engajamento para o tema:</w:t>
      </w:r>
    </w:p>
    <w:p w14:paraId="74762233" w14:textId="0156366F" w:rsidR="00AC38B2" w:rsidRPr="00022A40" w:rsidRDefault="00AC38B2" w:rsidP="00AC38B2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Na </w:t>
      </w:r>
      <w:r w:rsidR="00B6430B" w:rsidRPr="00022A40">
        <w:rPr>
          <w:rFonts w:asciiTheme="minorHAnsi" w:hAnsiTheme="minorHAnsi" w:cstheme="minorHAnsi"/>
          <w:sz w:val="27"/>
          <w:szCs w:val="27"/>
        </w:rPr>
        <w:t>segunda</w:t>
      </w:r>
      <w:r w:rsidRPr="00022A40">
        <w:rPr>
          <w:rFonts w:asciiTheme="minorHAnsi" w:hAnsiTheme="minorHAnsi" w:cstheme="minorHAnsi"/>
          <w:sz w:val="27"/>
          <w:szCs w:val="27"/>
        </w:rPr>
        <w:t xml:space="preserve"> fase do Programa, o</w:t>
      </w:r>
      <w:r w:rsidR="0073395B" w:rsidRPr="00022A40">
        <w:rPr>
          <w:rFonts w:asciiTheme="minorHAnsi" w:hAnsiTheme="minorHAnsi" w:cstheme="minorHAnsi"/>
          <w:sz w:val="27"/>
          <w:szCs w:val="27"/>
        </w:rPr>
        <w:t xml:space="preserve"> ICONS promove </w:t>
      </w:r>
      <w:r w:rsidRPr="00022A40">
        <w:rPr>
          <w:rFonts w:asciiTheme="minorHAnsi" w:hAnsiTheme="minorHAnsi" w:cstheme="minorHAnsi"/>
          <w:sz w:val="27"/>
          <w:szCs w:val="27"/>
        </w:rPr>
        <w:t xml:space="preserve">ação de sensibilização e engajamento dos colaboradores para o tema, procurando trabalhar as </w:t>
      </w:r>
      <w:r w:rsidRPr="00022A40">
        <w:rPr>
          <w:rFonts w:asciiTheme="minorHAnsi" w:hAnsiTheme="minorHAnsi" w:cstheme="minorHAnsi"/>
          <w:sz w:val="27"/>
          <w:szCs w:val="27"/>
        </w:rPr>
        <w:lastRenderedPageBreak/>
        <w:t>emoções e a percepção sensitiva, por meio de palestra e dinâmicas integrativas.</w:t>
      </w:r>
    </w:p>
    <w:p w14:paraId="04828439" w14:textId="77777777" w:rsidR="00AC38B2" w:rsidRPr="00022A40" w:rsidRDefault="00AC38B2" w:rsidP="00AC38B2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27117588" w14:textId="0FD46B63" w:rsidR="00AC38B2" w:rsidRPr="00022A40" w:rsidRDefault="00AC38B2" w:rsidP="00AC38B2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Nessa fase, o ICONS utiliza tecnologia avançada que utiliza inteligência artificial para criar interações mais personalizadas e dinâmicas entre humanos e sistemas computacionais, com o objetivo de construir interfaces que adaptem sua comunicação e comportamento com base nas características, preferências e necessidades individuais dos usuários, proporcionando uma experiência mais intuitiva e natural.</w:t>
      </w:r>
    </w:p>
    <w:p w14:paraId="0E8CCC61" w14:textId="77777777" w:rsidR="00AC38B2" w:rsidRPr="00022A40" w:rsidRDefault="00AC38B2" w:rsidP="007339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5D53B118" w14:textId="5AA1B229" w:rsidR="00AC38B2" w:rsidRPr="00022A40" w:rsidRDefault="003E0012" w:rsidP="003E0012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A partir da identificação do perfil comportamental, os participantes são convidados a identificar e definir os padrões que revelam preferências e tendências de seus comportamentos em situações variadas, como a forma de tomar decisões, lidar com desafios, trabalhar em equipe, comunicar-se e responder a mudanças, sob o objetivo entender melhor as motivações e os traços pessoais que direcionam suas </w:t>
      </w:r>
      <w:r w:rsidR="00AC38B2" w:rsidRPr="00022A40">
        <w:rPr>
          <w:rFonts w:asciiTheme="minorHAnsi" w:hAnsiTheme="minorHAnsi" w:cstheme="minorHAnsi"/>
          <w:sz w:val="27"/>
          <w:szCs w:val="27"/>
        </w:rPr>
        <w:t>características comportamentais de um indivíduo</w:t>
      </w:r>
      <w:r w:rsidRPr="00022A40">
        <w:rPr>
          <w:rFonts w:asciiTheme="minorHAnsi" w:hAnsiTheme="minorHAnsi" w:cstheme="minorHAnsi"/>
          <w:sz w:val="27"/>
          <w:szCs w:val="27"/>
        </w:rPr>
        <w:t xml:space="preserve">. Essa ação permite proporcionar </w:t>
      </w:r>
      <w:r w:rsidR="00AC38B2" w:rsidRPr="00022A40">
        <w:rPr>
          <w:rFonts w:asciiTheme="minorHAnsi" w:hAnsiTheme="minorHAnsi" w:cstheme="minorHAnsi"/>
          <w:sz w:val="27"/>
          <w:szCs w:val="27"/>
        </w:rPr>
        <w:t xml:space="preserve">uma visão mais aprofundada sobre </w:t>
      </w:r>
      <w:r w:rsidRPr="00022A40">
        <w:rPr>
          <w:rFonts w:asciiTheme="minorHAnsi" w:hAnsiTheme="minorHAnsi" w:cstheme="minorHAnsi"/>
          <w:sz w:val="27"/>
          <w:szCs w:val="27"/>
        </w:rPr>
        <w:t xml:space="preserve">o </w:t>
      </w:r>
      <w:r w:rsidR="00AC38B2" w:rsidRPr="00022A40">
        <w:rPr>
          <w:rFonts w:asciiTheme="minorHAnsi" w:hAnsiTheme="minorHAnsi" w:cstheme="minorHAnsi"/>
          <w:sz w:val="27"/>
          <w:szCs w:val="27"/>
        </w:rPr>
        <w:t>modo de</w:t>
      </w:r>
      <w:r w:rsidRPr="00022A40">
        <w:rPr>
          <w:rFonts w:asciiTheme="minorHAnsi" w:hAnsiTheme="minorHAnsi" w:cstheme="minorHAnsi"/>
          <w:sz w:val="27"/>
          <w:szCs w:val="27"/>
        </w:rPr>
        <w:t xml:space="preserve"> cada participante</w:t>
      </w:r>
      <w:r w:rsidR="00AC38B2" w:rsidRPr="00022A40">
        <w:rPr>
          <w:rFonts w:asciiTheme="minorHAnsi" w:hAnsiTheme="minorHAnsi" w:cstheme="minorHAnsi"/>
          <w:sz w:val="27"/>
          <w:szCs w:val="27"/>
        </w:rPr>
        <w:t xml:space="preserve"> pensar, agir e se relacionar com outras pessoas</w:t>
      </w:r>
      <w:r w:rsidRPr="00022A40">
        <w:rPr>
          <w:rFonts w:asciiTheme="minorHAnsi" w:hAnsiTheme="minorHAnsi" w:cstheme="minorHAnsi"/>
          <w:sz w:val="27"/>
          <w:szCs w:val="27"/>
        </w:rPr>
        <w:t>.</w:t>
      </w:r>
    </w:p>
    <w:p w14:paraId="6EBDC39A" w14:textId="77777777" w:rsidR="00AC38B2" w:rsidRPr="00022A40" w:rsidRDefault="00AC38B2" w:rsidP="00AC38B2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373DB643" w14:textId="77777777" w:rsidR="007E1964" w:rsidRPr="00022A40" w:rsidRDefault="003E0012" w:rsidP="00AC38B2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O relatório da interface computacional contribui para </w:t>
      </w:r>
      <w:r w:rsidR="00AC38B2" w:rsidRPr="00022A40">
        <w:rPr>
          <w:rFonts w:asciiTheme="minorHAnsi" w:hAnsiTheme="minorHAnsi" w:cstheme="minorHAnsi"/>
          <w:sz w:val="27"/>
          <w:szCs w:val="27"/>
        </w:rPr>
        <w:t>analisar dados contextuais e históricos de interação para identificar o perfil do usuário</w:t>
      </w:r>
      <w:r w:rsidR="008C4FF7" w:rsidRPr="00022A40">
        <w:rPr>
          <w:rFonts w:asciiTheme="minorHAnsi" w:hAnsiTheme="minorHAnsi" w:cstheme="minorHAnsi"/>
          <w:sz w:val="27"/>
          <w:szCs w:val="27"/>
        </w:rPr>
        <w:t xml:space="preserve">, incluindo </w:t>
      </w:r>
      <w:r w:rsidR="00AC38B2" w:rsidRPr="00022A40">
        <w:rPr>
          <w:rFonts w:asciiTheme="minorHAnsi" w:hAnsiTheme="minorHAnsi" w:cstheme="minorHAnsi"/>
          <w:sz w:val="27"/>
          <w:szCs w:val="27"/>
        </w:rPr>
        <w:t>fatores como estilo de comunicação, interesses, objetivos e até mesmo o tom e a forma como o usuário se sente confortável em interagir.</w:t>
      </w:r>
    </w:p>
    <w:p w14:paraId="0D7C5983" w14:textId="77777777" w:rsidR="007E1964" w:rsidRPr="00022A40" w:rsidRDefault="007E1964" w:rsidP="00AC38B2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59D2B4DD" w14:textId="0B168FBC" w:rsidR="008C4FF7" w:rsidRPr="00022A40" w:rsidRDefault="007E1964" w:rsidP="00AC38B2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Com base nas dinâmicas de interação geradas a partir dos relatórios do sistema computacional aplicado, o relatório permite ao participante a oportunidade de expandir seu autoconhecimento e desenvolver uma </w:t>
      </w:r>
      <w:r w:rsidRPr="00022A40">
        <w:rPr>
          <w:rFonts w:asciiTheme="minorHAnsi" w:hAnsiTheme="minorHAnsi" w:cstheme="minorHAnsi"/>
          <w:sz w:val="27"/>
          <w:szCs w:val="27"/>
        </w:rPr>
        <w:lastRenderedPageBreak/>
        <w:t>compreensão mais profunda sobre o comportamento e as preferências dos outros. Dessa forma, o relatório não apenas auxilia o usuário a se conhecer melhor, mas também facilita a construção de relacionamentos mais assertivos e colaborativos.</w:t>
      </w:r>
    </w:p>
    <w:p w14:paraId="15308115" w14:textId="77777777" w:rsidR="007E1964" w:rsidRPr="00022A40" w:rsidRDefault="007E1964" w:rsidP="00AC38B2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7C3B3164" w14:textId="79D56666" w:rsidR="007E1964" w:rsidRPr="00022A40" w:rsidRDefault="007E1964" w:rsidP="00AC38B2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Fase 0</w:t>
      </w:r>
      <w:r w:rsidR="00B6430B" w:rsidRPr="00022A40">
        <w:rPr>
          <w:rFonts w:asciiTheme="minorHAnsi" w:hAnsiTheme="minorHAnsi" w:cstheme="minorHAnsi"/>
          <w:b/>
          <w:bCs/>
          <w:sz w:val="27"/>
          <w:szCs w:val="27"/>
        </w:rPr>
        <w:t>3</w:t>
      </w:r>
      <w:r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: </w:t>
      </w:r>
      <w:r w:rsidR="0086425D"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Capacitação e </w:t>
      </w:r>
      <w:r w:rsidR="00A84BAD" w:rsidRPr="00022A40">
        <w:rPr>
          <w:rFonts w:asciiTheme="minorHAnsi" w:hAnsiTheme="minorHAnsi" w:cstheme="minorHAnsi"/>
          <w:b/>
          <w:bCs/>
          <w:sz w:val="27"/>
          <w:szCs w:val="27"/>
        </w:rPr>
        <w:t>Formação</w:t>
      </w:r>
    </w:p>
    <w:p w14:paraId="48F9E582" w14:textId="62E7DA25" w:rsidR="00A84BAD" w:rsidRPr="00022A40" w:rsidRDefault="0086425D" w:rsidP="00A84BAD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Na </w:t>
      </w:r>
      <w:r w:rsidR="00B6430B" w:rsidRPr="00022A40">
        <w:rPr>
          <w:rFonts w:asciiTheme="minorHAnsi" w:hAnsiTheme="minorHAnsi" w:cstheme="minorHAnsi"/>
          <w:sz w:val="27"/>
          <w:szCs w:val="27"/>
        </w:rPr>
        <w:t>terceira</w:t>
      </w:r>
      <w:r w:rsidRPr="00022A40">
        <w:rPr>
          <w:rFonts w:asciiTheme="minorHAnsi" w:hAnsiTheme="minorHAnsi" w:cstheme="minorHAnsi"/>
          <w:sz w:val="27"/>
          <w:szCs w:val="27"/>
        </w:rPr>
        <w:t xml:space="preserve"> fase do Programa, o ICONS realiza ação de capacitação e sensibilização para o tema do Assédio Moral e Sexual</w:t>
      </w:r>
      <w:r w:rsidR="00A84BAD" w:rsidRPr="00022A40">
        <w:rPr>
          <w:rFonts w:asciiTheme="minorHAnsi" w:hAnsiTheme="minorHAnsi" w:cstheme="minorHAnsi"/>
          <w:sz w:val="27"/>
          <w:szCs w:val="27"/>
        </w:rPr>
        <w:t>. Essa fase tem como objetivo informar, conscientizar e engajar os participantes sobre os impactos dessas práticas nocivas, tanto no ambiente de trabalho quanto nas relações interpessoais.</w:t>
      </w:r>
    </w:p>
    <w:p w14:paraId="658A24AD" w14:textId="77777777" w:rsidR="00A84BAD" w:rsidRPr="00022A40" w:rsidRDefault="00A84BAD" w:rsidP="00A84BAD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38BE766C" w14:textId="3F10FC94" w:rsidR="00A84BAD" w:rsidRPr="00022A40" w:rsidRDefault="00A84BAD" w:rsidP="00A84BAD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A capacitação inclui atividades como palestras orientativas sobre a </w:t>
      </w:r>
      <w:r w:rsidRPr="00022A40">
        <w:rPr>
          <w:rFonts w:asciiTheme="minorHAnsi" w:eastAsiaTheme="minorHAnsi" w:hAnsiTheme="minorHAnsi" w:cstheme="minorHAnsi"/>
          <w:sz w:val="27"/>
          <w:szCs w:val="27"/>
          <w:lang w:eastAsia="en-US"/>
        </w:rPr>
        <w:t>i</w:t>
      </w:r>
      <w:r w:rsidRPr="00022A40">
        <w:rPr>
          <w:rFonts w:asciiTheme="minorHAnsi" w:hAnsiTheme="minorHAnsi" w:cstheme="minorHAnsi"/>
          <w:sz w:val="27"/>
          <w:szCs w:val="27"/>
        </w:rPr>
        <w:t xml:space="preserve">dentificação de comportamentos que caracterizam assédio moral e sexual; </w:t>
      </w:r>
      <w:r w:rsidRPr="00022A40">
        <w:rPr>
          <w:rFonts w:asciiTheme="minorHAnsi" w:eastAsiaTheme="minorHAnsi" w:hAnsiTheme="minorHAnsi" w:cstheme="minorHAnsi"/>
          <w:sz w:val="27"/>
          <w:szCs w:val="27"/>
          <w:lang w:eastAsia="en-US"/>
        </w:rPr>
        <w:t>c</w:t>
      </w:r>
      <w:r w:rsidRPr="00022A40">
        <w:rPr>
          <w:rFonts w:asciiTheme="minorHAnsi" w:hAnsiTheme="minorHAnsi" w:cstheme="minorHAnsi"/>
          <w:sz w:val="27"/>
          <w:szCs w:val="27"/>
        </w:rPr>
        <w:t xml:space="preserve">onsequências legais e psicológicas para as vítimas e o ambiente de trabalho; </w:t>
      </w:r>
      <w:r w:rsidRPr="00022A40">
        <w:rPr>
          <w:rFonts w:asciiTheme="minorHAnsi" w:eastAsiaTheme="minorHAnsi" w:hAnsiTheme="minorHAnsi" w:cstheme="minorHAnsi"/>
          <w:sz w:val="27"/>
          <w:szCs w:val="27"/>
          <w:lang w:eastAsia="en-US"/>
        </w:rPr>
        <w:t>e</w:t>
      </w:r>
      <w:r w:rsidRPr="00022A40">
        <w:rPr>
          <w:rFonts w:asciiTheme="minorHAnsi" w:hAnsiTheme="minorHAnsi" w:cstheme="minorHAnsi"/>
          <w:sz w:val="27"/>
          <w:szCs w:val="27"/>
        </w:rPr>
        <w:t xml:space="preserve">stratégias de prevenção e combate, incluindo técnicas para criar um ambiente de respeito e acolhimento; </w:t>
      </w:r>
      <w:r w:rsidRPr="00022A40">
        <w:rPr>
          <w:rFonts w:asciiTheme="minorHAnsi" w:eastAsiaTheme="minorHAnsi" w:hAnsiTheme="minorHAnsi" w:cstheme="minorHAnsi"/>
          <w:sz w:val="27"/>
          <w:szCs w:val="27"/>
          <w:lang w:eastAsia="en-US"/>
        </w:rPr>
        <w:t>o</w:t>
      </w:r>
      <w:r w:rsidRPr="00022A40">
        <w:rPr>
          <w:rFonts w:asciiTheme="minorHAnsi" w:hAnsiTheme="minorHAnsi" w:cstheme="minorHAnsi"/>
          <w:sz w:val="27"/>
          <w:szCs w:val="27"/>
        </w:rPr>
        <w:t>rientações sobre como lidar com situações de assédio e sobre o uso dos canais de denúncia disponíveis.</w:t>
      </w:r>
    </w:p>
    <w:p w14:paraId="163A4A7E" w14:textId="77777777" w:rsidR="00575631" w:rsidRPr="00022A40" w:rsidRDefault="00575631" w:rsidP="00A84BAD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4BDAC6AF" w14:textId="402D6A4C" w:rsidR="00575631" w:rsidRPr="00022A40" w:rsidRDefault="00575631" w:rsidP="00A84BAD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Fase 04: Monitoramento</w:t>
      </w:r>
    </w:p>
    <w:p w14:paraId="6E264A33" w14:textId="2D5536BD" w:rsidR="00575631" w:rsidRPr="00022A40" w:rsidRDefault="00575631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O ICONS implementa um programa contínuo de monitoramento de casos e ocorrências, visando assegurar o acompanhamento adequado de denúncias e a efetividade das medidas adotadas. Esse processo permite avaliar a evolução das ações corretivas, identificar áreas de melhoria e garantir que as práticas institucionais estejam alinhadas com um ambiente de trabalho seguro e ético. Relatórios periódicos são divulgados, com a </w:t>
      </w:r>
      <w:proofErr w:type="spellStart"/>
      <w:r w:rsidRPr="00022A40">
        <w:rPr>
          <w:rFonts w:asciiTheme="minorHAnsi" w:hAnsiTheme="minorHAnsi" w:cstheme="minorHAnsi"/>
          <w:sz w:val="27"/>
          <w:szCs w:val="27"/>
        </w:rPr>
        <w:t>a</w:t>
      </w:r>
      <w:proofErr w:type="spellEnd"/>
      <w:r w:rsidRPr="00022A40">
        <w:rPr>
          <w:rFonts w:asciiTheme="minorHAnsi" w:hAnsiTheme="minorHAnsi" w:cstheme="minorHAnsi"/>
          <w:sz w:val="27"/>
          <w:szCs w:val="27"/>
        </w:rPr>
        <w:t xml:space="preserve"> análise de dados e indicadores de eficácia.</w:t>
      </w:r>
    </w:p>
    <w:p w14:paraId="5476993E" w14:textId="77777777" w:rsidR="00A84BAD" w:rsidRPr="00022A40" w:rsidRDefault="00A84BAD" w:rsidP="00783418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  <w:sectPr w:rsidR="00A84BAD" w:rsidRPr="00022A40" w:rsidSect="009A794E">
          <w:headerReference w:type="default" r:id="rId8"/>
          <w:footerReference w:type="even" r:id="rId9"/>
          <w:footerReference w:type="default" r:id="rId10"/>
          <w:pgSz w:w="11906" w:h="16838"/>
          <w:pgMar w:top="1440" w:right="1701" w:bottom="1440" w:left="1701" w:header="720" w:footer="720" w:gutter="0"/>
          <w:pgNumType w:start="1"/>
          <w:cols w:space="720"/>
          <w:docGrid w:linePitch="360"/>
        </w:sectPr>
      </w:pPr>
    </w:p>
    <w:p w14:paraId="39D4EC11" w14:textId="01066604" w:rsidR="00A84BAD" w:rsidRPr="00022A40" w:rsidRDefault="00575631" w:rsidP="00A84BAD">
      <w:pPr>
        <w:spacing w:line="360" w:lineRule="auto"/>
        <w:jc w:val="center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lastRenderedPageBreak/>
        <w:t xml:space="preserve">ANEXO - </w:t>
      </w:r>
      <w:r w:rsidR="00A84BAD" w:rsidRPr="00022A40">
        <w:rPr>
          <w:rFonts w:asciiTheme="minorHAnsi" w:hAnsiTheme="minorHAnsi" w:cstheme="minorHAnsi"/>
          <w:b/>
          <w:bCs/>
          <w:sz w:val="27"/>
          <w:szCs w:val="27"/>
        </w:rPr>
        <w:t>CONTEÚDO PROGRAMÁTICO</w:t>
      </w:r>
    </w:p>
    <w:p w14:paraId="62BAC39D" w14:textId="77777777" w:rsidR="00575631" w:rsidRPr="00022A40" w:rsidRDefault="00575631" w:rsidP="00A84BAD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4C0CB6ED" w14:textId="0F7A4B55" w:rsidR="00575631" w:rsidRPr="00022A40" w:rsidRDefault="00575631" w:rsidP="00575631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O conteúdo programático apresentado refere-se às palestras/workshop decorrentes da capacitação e formação nas temáticas da prevenção dos casos de assédio moral e sexual.</w:t>
      </w:r>
    </w:p>
    <w:p w14:paraId="76B655F6" w14:textId="77777777" w:rsidR="00575631" w:rsidRPr="00022A40" w:rsidRDefault="00575631" w:rsidP="00A84BAD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2C1D3D61" w14:textId="62C776BE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Tema I: Assédio Moral no Ambiente Organizacional</w:t>
      </w:r>
    </w:p>
    <w:p w14:paraId="78C87226" w14:textId="337B03C1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1.</w:t>
      </w:r>
      <w:r w:rsidR="00575631"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022A40">
        <w:rPr>
          <w:rFonts w:asciiTheme="minorHAnsi" w:hAnsiTheme="minorHAnsi" w:cstheme="minorHAnsi"/>
          <w:b/>
          <w:bCs/>
          <w:sz w:val="27"/>
          <w:szCs w:val="27"/>
        </w:rPr>
        <w:t>Conceito e Definições:</w:t>
      </w:r>
    </w:p>
    <w:p w14:paraId="3CD019AF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Conceito doutrinário e jurisprudencial.</w:t>
      </w:r>
    </w:p>
    <w:p w14:paraId="16762E69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Diferenças entre assédio moral e conflitos de trabalho.</w:t>
      </w:r>
    </w:p>
    <w:p w14:paraId="4EDF31D5" w14:textId="21956772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2. Elementos Constitutivos da Conduta:</w:t>
      </w:r>
    </w:p>
    <w:p w14:paraId="6387A15A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Elementos objetivos, normativos e subjetivos.</w:t>
      </w:r>
    </w:p>
    <w:p w14:paraId="6545E5E4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Fatores que influenciam a caracterização do assédio moral.</w:t>
      </w:r>
    </w:p>
    <w:p w14:paraId="459140C2" w14:textId="35602C5D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3. Enquadramento Jurídico e Consequências Legais:</w:t>
      </w:r>
    </w:p>
    <w:p w14:paraId="706E1FA6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Enquadramento nas esferas trabalhista, administrativa, cível e penal.</w:t>
      </w:r>
    </w:p>
    <w:p w14:paraId="4BC126F4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Exigências legais e regulamentações específicas para o setor público e privado.</w:t>
      </w:r>
    </w:p>
    <w:p w14:paraId="4C003E06" w14:textId="5731B9B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4. Impactos e Consequências do Assédio Moral:</w:t>
      </w:r>
    </w:p>
    <w:p w14:paraId="40584EC9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Efeitos psicológicos e emocionais nas vítimas.</w:t>
      </w:r>
    </w:p>
    <w:p w14:paraId="16D3505C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Consequências para o ambiente de trabalho e a produtividade.</w:t>
      </w:r>
    </w:p>
    <w:p w14:paraId="43BE9D02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Impacto no clima organizacional e nas relações interpessoais.</w:t>
      </w:r>
    </w:p>
    <w:p w14:paraId="029A296D" w14:textId="64E6CAE9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5. Tipos de Assédio Moral:</w:t>
      </w:r>
    </w:p>
    <w:p w14:paraId="6F33E9F3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Assédio moral horizontal (entre colegas) e vertical (de superiores a subordinados e vice-versa).</w:t>
      </w:r>
    </w:p>
    <w:p w14:paraId="35A307B1" w14:textId="3F2A4085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6. Poder Diretivo e Assédio Moral:</w:t>
      </w:r>
    </w:p>
    <w:p w14:paraId="4A6AD7CF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Uso do poder diretivo de forma construtiva versus abuso de autoridade.</w:t>
      </w:r>
    </w:p>
    <w:p w14:paraId="7FE5F71D" w14:textId="1D182FBD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7. Condutas Que Não Caracterizam Assédio Moral:</w:t>
      </w:r>
    </w:p>
    <w:p w14:paraId="34460859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lastRenderedPageBreak/>
        <w:t xml:space="preserve">   - Distinguir exigências legítimas e práticas de gestão.</w:t>
      </w:r>
    </w:p>
    <w:p w14:paraId="7DBB1F10" w14:textId="38650462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8. Prevenção e Cultura Organizacional:</w:t>
      </w:r>
    </w:p>
    <w:p w14:paraId="0EA395C3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Políticas de prevenção e construção de uma cultura organizacional saudável.</w:t>
      </w:r>
    </w:p>
    <w:p w14:paraId="34B5115D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Programas de capacitação e sensibilização.</w:t>
      </w:r>
    </w:p>
    <w:p w14:paraId="47F9B122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510D32C0" w14:textId="6ACC5F7B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Tema II: Assédio Sexual e Demais Crimes Contra a Dignidade Sexual no Ambiente Organizacional</w:t>
      </w:r>
    </w:p>
    <w:p w14:paraId="0260E1F2" w14:textId="24588E69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1. Novo Marco Legal para Prevenção e Combate ao Assédio Sexual:</w:t>
      </w:r>
    </w:p>
    <w:p w14:paraId="59C8AD7F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Lei nº 14.457/2022 (CIPA e exigências para as organizações).</w:t>
      </w:r>
    </w:p>
    <w:p w14:paraId="02B4BDE8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Lei nº 14.540/2023 (Programa de Prevenção e Enfrentamento ao Assédio e Violência Sexual na Administração Pública).</w:t>
      </w:r>
    </w:p>
    <w:p w14:paraId="6AE60C73" w14:textId="67CD1565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2. Contextualização Histórica e Social:</w:t>
      </w:r>
    </w:p>
    <w:p w14:paraId="16788733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Histórico e aspectos culturais do assédio sexual no ambiente de trabalho.</w:t>
      </w:r>
    </w:p>
    <w:p w14:paraId="28E77DD4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Reflexão sobre os desafios para combater a violência sexual.</w:t>
      </w:r>
    </w:p>
    <w:p w14:paraId="53D300BC" w14:textId="78FF6F03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3. Definição e Elementos do Assédio Sexual:</w:t>
      </w:r>
    </w:p>
    <w:p w14:paraId="60D01A84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Conceitos e elementos constitutivos (objetivos, normativos e subjetivos).</w:t>
      </w:r>
    </w:p>
    <w:p w14:paraId="2A961B36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Diferença entre assédio sexual e interação consensual.</w:t>
      </w:r>
    </w:p>
    <w:p w14:paraId="5B9EB79D" w14:textId="2DA66F60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4. Modalidades de Assédio Sexual:</w:t>
      </w:r>
    </w:p>
    <w:p w14:paraId="72F6E96F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Assédio sexual verbal, físico e virtual.</w:t>
      </w:r>
    </w:p>
    <w:p w14:paraId="05663AA5" w14:textId="2C54E013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5. Comportamentos Que Caracterizam o Assédio Sexual:</w:t>
      </w:r>
    </w:p>
    <w:p w14:paraId="3DE46E09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Exemplos de atitudes e condutas que configuram assédio.</w:t>
      </w:r>
    </w:p>
    <w:p w14:paraId="7F5E1B8B" w14:textId="49C63B7C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6. Comportamentos Que Não Caracterizam Assédio Sexual:</w:t>
      </w:r>
    </w:p>
    <w:p w14:paraId="5853A040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Situações e interações profissionais apropriadas.</w:t>
      </w:r>
    </w:p>
    <w:p w14:paraId="1B37A1BA" w14:textId="7CFD431F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7. Assédio Virtual:</w:t>
      </w:r>
    </w:p>
    <w:p w14:paraId="40441451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Como o assédio pode ocorrer em ambientes online e virtuais.</w:t>
      </w:r>
    </w:p>
    <w:p w14:paraId="0ECC46AA" w14:textId="3580A4C4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8. Crimes Contra a Dignidade Sexual:</w:t>
      </w:r>
    </w:p>
    <w:p w14:paraId="4DBF9610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lastRenderedPageBreak/>
        <w:t xml:space="preserve">   - Explicação de outros crimes relacionados (e.g., importunação sexual).</w:t>
      </w:r>
    </w:p>
    <w:p w14:paraId="49ECC764" w14:textId="7763D5BA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9. Enquadramento e Desdobramentos Jurídicos:</w:t>
      </w:r>
    </w:p>
    <w:p w14:paraId="1BAA3088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Consequências legais nas esferas trabalhista, administrativa, cível e penal.</w:t>
      </w:r>
    </w:p>
    <w:p w14:paraId="6B1485C7" w14:textId="14CEC3FA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10.</w:t>
      </w:r>
      <w:r w:rsidR="00575631"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 </w:t>
      </w:r>
      <w:r w:rsidRPr="00022A40">
        <w:rPr>
          <w:rFonts w:asciiTheme="minorHAnsi" w:hAnsiTheme="minorHAnsi" w:cstheme="minorHAnsi"/>
          <w:b/>
          <w:bCs/>
          <w:sz w:val="27"/>
          <w:szCs w:val="27"/>
        </w:rPr>
        <w:t>Direitos das Vítimas e Reparação:</w:t>
      </w:r>
    </w:p>
    <w:p w14:paraId="0D5D223A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 - Procedimentos para denúncia e reparação.</w:t>
      </w:r>
    </w:p>
    <w:p w14:paraId="48F6B302" w14:textId="53142F06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 xml:space="preserve">11. Risco Reputacional e </w:t>
      </w:r>
      <w:proofErr w:type="spellStart"/>
      <w:r w:rsidRPr="00022A40">
        <w:rPr>
          <w:rFonts w:asciiTheme="minorHAnsi" w:hAnsiTheme="minorHAnsi" w:cstheme="minorHAnsi"/>
          <w:b/>
          <w:bCs/>
          <w:sz w:val="27"/>
          <w:szCs w:val="27"/>
        </w:rPr>
        <w:t>Compliance</w:t>
      </w:r>
      <w:proofErr w:type="spellEnd"/>
      <w:r w:rsidRPr="00022A40">
        <w:rPr>
          <w:rFonts w:asciiTheme="minorHAnsi" w:hAnsiTheme="minorHAnsi" w:cstheme="minorHAnsi"/>
          <w:b/>
          <w:bCs/>
          <w:sz w:val="27"/>
          <w:szCs w:val="27"/>
        </w:rPr>
        <w:t>:</w:t>
      </w:r>
    </w:p>
    <w:p w14:paraId="3B3E2673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 - Impacto do assédio sexual para a imagem institucional.</w:t>
      </w:r>
    </w:p>
    <w:p w14:paraId="5A55D1A2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 - O papel do </w:t>
      </w:r>
      <w:proofErr w:type="spellStart"/>
      <w:r w:rsidRPr="00022A40">
        <w:rPr>
          <w:rFonts w:asciiTheme="minorHAnsi" w:hAnsiTheme="minorHAnsi" w:cstheme="minorHAnsi"/>
          <w:sz w:val="27"/>
          <w:szCs w:val="27"/>
        </w:rPr>
        <w:t>compliance</w:t>
      </w:r>
      <w:proofErr w:type="spellEnd"/>
      <w:r w:rsidRPr="00022A40">
        <w:rPr>
          <w:rFonts w:asciiTheme="minorHAnsi" w:hAnsiTheme="minorHAnsi" w:cstheme="minorHAnsi"/>
          <w:sz w:val="27"/>
          <w:szCs w:val="27"/>
        </w:rPr>
        <w:t xml:space="preserve"> e do código de conduta.</w:t>
      </w:r>
    </w:p>
    <w:p w14:paraId="2958151C" w14:textId="71175A25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12. Prevenção e Treinamento:</w:t>
      </w:r>
    </w:p>
    <w:p w14:paraId="332EA42C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 - Programas de treinamento e conscientização para prevenir o assédio.</w:t>
      </w:r>
    </w:p>
    <w:p w14:paraId="1E300219" w14:textId="77777777" w:rsidR="00575631" w:rsidRPr="00022A40" w:rsidRDefault="00575631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0CC87D9C" w14:textId="60545439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Tema III: Discriminação no Ambiente Organizacional</w:t>
      </w:r>
    </w:p>
    <w:p w14:paraId="02877DD3" w14:textId="7AD4FB79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1. Conceito e Tipos de Discriminação:</w:t>
      </w:r>
    </w:p>
    <w:p w14:paraId="22F2CB51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Diferenciação entre discriminação direta e indireta.</w:t>
      </w:r>
    </w:p>
    <w:p w14:paraId="576E96BA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Formas de discriminação: gênero, raça, idade, orientação sexual, deficiência, entre outros.</w:t>
      </w:r>
    </w:p>
    <w:p w14:paraId="34900FC7" w14:textId="0200F7E6" w:rsidR="00492B5B" w:rsidRPr="00022A40" w:rsidRDefault="00575631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2</w:t>
      </w:r>
      <w:r w:rsidR="00492B5B" w:rsidRPr="00022A40">
        <w:rPr>
          <w:rFonts w:asciiTheme="minorHAnsi" w:hAnsiTheme="minorHAnsi" w:cstheme="minorHAnsi"/>
          <w:b/>
          <w:bCs/>
          <w:sz w:val="27"/>
          <w:szCs w:val="27"/>
        </w:rPr>
        <w:t>. Consequências da Discriminação:</w:t>
      </w:r>
    </w:p>
    <w:p w14:paraId="15BA1099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Efeitos no bem-estar dos colaboradores e na organização.</w:t>
      </w:r>
    </w:p>
    <w:p w14:paraId="1E1B861D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Impacto na diversidade e na inclusão.</w:t>
      </w:r>
    </w:p>
    <w:p w14:paraId="20F4D9C8" w14:textId="13C4761E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4. Identificação de Situações Discriminatórias:</w:t>
      </w:r>
    </w:p>
    <w:p w14:paraId="6C539FED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Exemplos e estudos de caso para análise.</w:t>
      </w:r>
    </w:p>
    <w:p w14:paraId="5F2B31DE" w14:textId="14BEEAE6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5. Reflexos Jurídicos e Responsabilidades Institucionais:</w:t>
      </w:r>
    </w:p>
    <w:p w14:paraId="17250BB6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Obrigações legais da empresa e consequências jurídicas para discriminação.</w:t>
      </w:r>
    </w:p>
    <w:p w14:paraId="033EF47A" w14:textId="7B172AEE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6. Promovendo a Inclusão e Diversidade:</w:t>
      </w:r>
    </w:p>
    <w:p w14:paraId="21359801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Boas práticas para criar um ambiente de trabalho inclusivo.</w:t>
      </w:r>
    </w:p>
    <w:p w14:paraId="2015343C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Ferramentas para apoiar a diversidade.</w:t>
      </w:r>
    </w:p>
    <w:p w14:paraId="6881B26B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70FBB4D7" w14:textId="42D6F02F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lastRenderedPageBreak/>
        <w:t>Tema IV: Procedimentos de Prevenção, Recebimento e Tratamento de Denúncias de Violência Moral ou Sexual</w:t>
      </w:r>
    </w:p>
    <w:p w14:paraId="03559964" w14:textId="3CCB75D5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1. Mitos e Equívocos Sobre o Assédio:</w:t>
      </w:r>
    </w:p>
    <w:p w14:paraId="05EA396B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Análise de concepções equivocadas e estereótipos comuns.</w:t>
      </w:r>
    </w:p>
    <w:p w14:paraId="05A9782B" w14:textId="7F7ACCBC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2. Dados e Estatísticas:</w:t>
      </w:r>
    </w:p>
    <w:p w14:paraId="5173C93C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Relevância de dados para conscientizar sobre a realidade do assédio.</w:t>
      </w:r>
    </w:p>
    <w:p w14:paraId="61FBE4CD" w14:textId="0432B3D6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3. Barreiras para Denúncia e Acesso à Ajuda:</w:t>
      </w:r>
    </w:p>
    <w:p w14:paraId="17857CCB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Dificuldades enfrentadas pelas vítimas para denunciar.</w:t>
      </w:r>
    </w:p>
    <w:p w14:paraId="771135EF" w14:textId="7ED442A4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4. Criação de Ambientes Seguros e Respeitosos:</w:t>
      </w:r>
    </w:p>
    <w:p w14:paraId="6A4F08E2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Boas práticas e políticas para prevenção.</w:t>
      </w:r>
    </w:p>
    <w:p w14:paraId="7514B811" w14:textId="7A0F9EB3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5. Protocolo de Denúncia:</w:t>
      </w:r>
    </w:p>
    <w:p w14:paraId="36E64895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Passo a passo do processo de denúncia e proteção às vítimas.</w:t>
      </w:r>
    </w:p>
    <w:p w14:paraId="3B7B3EE4" w14:textId="65F67DB8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6. Proteção Contra Retaliação:</w:t>
      </w:r>
    </w:p>
    <w:p w14:paraId="0228849A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Decreto nº 10.890/2021 e medidas para evitar represálias.</w:t>
      </w:r>
    </w:p>
    <w:p w14:paraId="6773BE44" w14:textId="20913D38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7. Procedimentos de Apuração e Responsabilização:</w:t>
      </w:r>
    </w:p>
    <w:p w14:paraId="5E572AFE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Procedimentos para coleta de provas e responsabilização.</w:t>
      </w:r>
    </w:p>
    <w:p w14:paraId="51193F85" w14:textId="3F762C94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8. Apoio a Vítimas e Acolhimento:</w:t>
      </w:r>
    </w:p>
    <w:p w14:paraId="50A6A4B6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Como oferecer suporte e acolhimento às vítimas.</w:t>
      </w:r>
    </w:p>
    <w:p w14:paraId="2409BA54" w14:textId="458B9796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9. Estudos de Caso e Simulações:</w:t>
      </w:r>
    </w:p>
    <w:p w14:paraId="243DE4AF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- Apresentação de casos reais e análise de resposta organizacional.</w:t>
      </w:r>
    </w:p>
    <w:p w14:paraId="757AE1F1" w14:textId="35940001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b/>
          <w:bCs/>
          <w:sz w:val="27"/>
          <w:szCs w:val="27"/>
        </w:rPr>
      </w:pPr>
      <w:r w:rsidRPr="00022A40">
        <w:rPr>
          <w:rFonts w:asciiTheme="minorHAnsi" w:hAnsiTheme="minorHAnsi" w:cstheme="minorHAnsi"/>
          <w:b/>
          <w:bCs/>
          <w:sz w:val="27"/>
          <w:szCs w:val="27"/>
        </w:rPr>
        <w:t>10. Comunicação Interna e Externa:</w:t>
      </w:r>
    </w:p>
    <w:p w14:paraId="063AC8A0" w14:textId="77777777" w:rsidR="00492B5B" w:rsidRPr="00022A40" w:rsidRDefault="00492B5B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 xml:space="preserve">    - Orientações sobre como comunicar casos e medidas tomadas para o público interno e externo.</w:t>
      </w:r>
    </w:p>
    <w:p w14:paraId="6831A563" w14:textId="77777777" w:rsidR="00531FE5" w:rsidRPr="00022A40" w:rsidRDefault="00531FE5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p w14:paraId="24B745B4" w14:textId="504C52B5" w:rsidR="00531FE5" w:rsidRPr="00022A40" w:rsidRDefault="00531FE5" w:rsidP="00492B5B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  <w:r w:rsidRPr="00022A40">
        <w:rPr>
          <w:rFonts w:asciiTheme="minorHAnsi" w:hAnsiTheme="minorHAnsi" w:cstheme="minorHAnsi"/>
          <w:sz w:val="27"/>
          <w:szCs w:val="27"/>
        </w:rPr>
        <w:t>* As atividades didáticas contemplam material de apoio, consistente em E-Book no formato digital.</w:t>
      </w:r>
    </w:p>
    <w:p w14:paraId="71C0F4D7" w14:textId="77777777" w:rsidR="00A84BAD" w:rsidRPr="00022A40" w:rsidRDefault="00A84BAD" w:rsidP="00A84BAD">
      <w:pPr>
        <w:spacing w:line="360" w:lineRule="auto"/>
        <w:jc w:val="both"/>
        <w:rPr>
          <w:rFonts w:asciiTheme="minorHAnsi" w:hAnsiTheme="minorHAnsi" w:cstheme="minorHAnsi"/>
          <w:sz w:val="27"/>
          <w:szCs w:val="27"/>
        </w:rPr>
      </w:pPr>
    </w:p>
    <w:sectPr w:rsidR="00A84BAD" w:rsidRPr="00022A40" w:rsidSect="009A794E">
      <w:pgSz w:w="11906" w:h="16838"/>
      <w:pgMar w:top="1440" w:right="1701" w:bottom="1440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4E0F" w14:textId="77777777" w:rsidR="002B5C75" w:rsidRDefault="002B5C75" w:rsidP="00B1276D">
      <w:r>
        <w:separator/>
      </w:r>
    </w:p>
  </w:endnote>
  <w:endnote w:type="continuationSeparator" w:id="0">
    <w:p w14:paraId="61F38E9F" w14:textId="77777777" w:rsidR="002B5C75" w:rsidRDefault="002B5C75" w:rsidP="00B1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(Corpo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36377083"/>
      <w:docPartObj>
        <w:docPartGallery w:val="Page Numbers (Bottom of Page)"/>
        <w:docPartUnique/>
      </w:docPartObj>
    </w:sdtPr>
    <w:sdtContent>
      <w:p w14:paraId="48822379" w14:textId="30C0EA9B" w:rsidR="006F3809" w:rsidRDefault="006F3809" w:rsidP="00BF3A12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49DE5B5" w14:textId="77777777" w:rsidR="006F3809" w:rsidRDefault="006F3809" w:rsidP="006F380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356159662"/>
      <w:docPartObj>
        <w:docPartGallery w:val="Page Numbers (Bottom of Page)"/>
        <w:docPartUnique/>
      </w:docPartObj>
    </w:sdtPr>
    <w:sdtEndPr>
      <w:rPr>
        <w:rStyle w:val="Nmerodepgina"/>
        <w:b/>
        <w:bCs/>
      </w:rPr>
    </w:sdtEndPr>
    <w:sdtContent>
      <w:p w14:paraId="298FBFD3" w14:textId="72487774" w:rsidR="006F3809" w:rsidRPr="006F3809" w:rsidRDefault="006F3809" w:rsidP="00BF3A12">
        <w:pPr>
          <w:pStyle w:val="Rodap"/>
          <w:framePr w:wrap="none" w:vAnchor="text" w:hAnchor="margin" w:xAlign="right" w:y="1"/>
          <w:rPr>
            <w:rStyle w:val="Nmerodepgina"/>
            <w:b/>
            <w:bCs/>
          </w:rPr>
        </w:pPr>
        <w:r w:rsidRPr="006F3809">
          <w:rPr>
            <w:rStyle w:val="Nmerodepgina"/>
            <w:b/>
            <w:bCs/>
          </w:rPr>
          <w:fldChar w:fldCharType="begin"/>
        </w:r>
        <w:r w:rsidRPr="006F3809">
          <w:rPr>
            <w:rStyle w:val="Nmerodepgina"/>
            <w:b/>
            <w:bCs/>
          </w:rPr>
          <w:instrText xml:space="preserve"> PAGE </w:instrText>
        </w:r>
        <w:r w:rsidRPr="006F3809">
          <w:rPr>
            <w:rStyle w:val="Nmerodepgina"/>
            <w:b/>
            <w:bCs/>
          </w:rPr>
          <w:fldChar w:fldCharType="separate"/>
        </w:r>
        <w:r w:rsidRPr="006F3809">
          <w:rPr>
            <w:rStyle w:val="Nmerodepgina"/>
            <w:b/>
            <w:bCs/>
            <w:noProof/>
          </w:rPr>
          <w:t>1</w:t>
        </w:r>
        <w:r w:rsidRPr="006F3809">
          <w:rPr>
            <w:rStyle w:val="Nmerodepgina"/>
            <w:b/>
            <w:bCs/>
          </w:rPr>
          <w:fldChar w:fldCharType="end"/>
        </w:r>
      </w:p>
    </w:sdtContent>
  </w:sdt>
  <w:p w14:paraId="770C2FB9" w14:textId="55206335" w:rsidR="006F3809" w:rsidRDefault="006F3809" w:rsidP="006F3809">
    <w:pPr>
      <w:pStyle w:val="Rodap"/>
      <w:ind w:right="360"/>
    </w:pPr>
    <w:r w:rsidRPr="006F380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AD93F" wp14:editId="34DD4240">
              <wp:simplePos x="0" y="0"/>
              <wp:positionH relativeFrom="column">
                <wp:posOffset>5196416</wp:posOffset>
              </wp:positionH>
              <wp:positionV relativeFrom="paragraph">
                <wp:posOffset>-131516</wp:posOffset>
              </wp:positionV>
              <wp:extent cx="315595" cy="784225"/>
              <wp:effectExtent l="0" t="0" r="1905" b="3175"/>
              <wp:wrapThrough wrapText="bothSides">
                <wp:wrapPolygon edited="0">
                  <wp:start x="0" y="0"/>
                  <wp:lineTo x="0" y="21338"/>
                  <wp:lineTo x="20861" y="21338"/>
                  <wp:lineTo x="20861" y="0"/>
                  <wp:lineTo x="0" y="0"/>
                </wp:wrapPolygon>
              </wp:wrapThrough>
              <wp:docPr id="2061013800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5595" cy="784225"/>
                      </a:xfrm>
                      <a:prstGeom prst="rect">
                        <a:avLst/>
                      </a:prstGeom>
                      <a:solidFill>
                        <a:srgbClr val="08A760">
                          <a:alpha val="40083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E92BC9" id="Retângulo 1" o:spid="_x0000_s1026" style="position:absolute;margin-left:409.15pt;margin-top:-10.35pt;width:24.85pt;height: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" fillcolor="#08a760" stroked="f" strokeweight="1pt">
              <v:fill opacity="26214f"/>
              <w10:wrap type="through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F0A2" w14:textId="77777777" w:rsidR="002B5C75" w:rsidRDefault="002B5C75" w:rsidP="00B1276D">
      <w:r>
        <w:separator/>
      </w:r>
    </w:p>
  </w:footnote>
  <w:footnote w:type="continuationSeparator" w:id="0">
    <w:p w14:paraId="57B49687" w14:textId="77777777" w:rsidR="002B5C75" w:rsidRDefault="002B5C75" w:rsidP="00B12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FEB8E" w14:textId="3288AD3B" w:rsidR="005708DE" w:rsidRDefault="005708DE" w:rsidP="005708DE">
    <w:pPr>
      <w:pStyle w:val="Cabealho"/>
      <w:jc w:val="right"/>
    </w:pPr>
    <w:r>
      <w:rPr>
        <w:noProof/>
      </w:rPr>
      <w:drawing>
        <wp:inline distT="0" distB="0" distL="0" distR="0" wp14:anchorId="6082B51B" wp14:editId="4FB6EEEF">
          <wp:extent cx="1670473" cy="50821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075" cy="54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6A784A" w14:textId="77777777" w:rsidR="005708DE" w:rsidRDefault="005708DE" w:rsidP="005708D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60C"/>
    <w:multiLevelType w:val="hybridMultilevel"/>
    <w:tmpl w:val="B24486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DFB"/>
    <w:multiLevelType w:val="hybridMultilevel"/>
    <w:tmpl w:val="D1DC9D9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5CF7"/>
    <w:multiLevelType w:val="hybridMultilevel"/>
    <w:tmpl w:val="7F5C78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60DC6"/>
    <w:multiLevelType w:val="hybridMultilevel"/>
    <w:tmpl w:val="368E441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5CE4"/>
    <w:multiLevelType w:val="hybridMultilevel"/>
    <w:tmpl w:val="D53C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35CFD"/>
    <w:multiLevelType w:val="hybridMultilevel"/>
    <w:tmpl w:val="E63C47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C0BB94">
      <w:numFmt w:val="bullet"/>
      <w:lvlText w:val="•"/>
      <w:lvlJc w:val="left"/>
      <w:pPr>
        <w:ind w:left="1780" w:hanging="700"/>
      </w:pPr>
      <w:rPr>
        <w:rFonts w:ascii="Verdana" w:eastAsia="Arial" w:hAnsi="Verdana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A1419"/>
    <w:multiLevelType w:val="hybridMultilevel"/>
    <w:tmpl w:val="4CACD76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0FF0"/>
    <w:multiLevelType w:val="hybridMultilevel"/>
    <w:tmpl w:val="81400B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D7517"/>
    <w:multiLevelType w:val="hybridMultilevel"/>
    <w:tmpl w:val="A40CC8F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C0E7E"/>
    <w:multiLevelType w:val="hybridMultilevel"/>
    <w:tmpl w:val="4740E0F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ind w:left="1780" w:hanging="700"/>
      </w:pPr>
      <w:rPr>
        <w:rFonts w:ascii="Verdana" w:eastAsia="Arial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C7954"/>
    <w:multiLevelType w:val="hybridMultilevel"/>
    <w:tmpl w:val="9C8C2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A1E29"/>
    <w:multiLevelType w:val="hybridMultilevel"/>
    <w:tmpl w:val="87FE97B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5FD4763"/>
    <w:multiLevelType w:val="hybridMultilevel"/>
    <w:tmpl w:val="28DE188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F7932"/>
    <w:multiLevelType w:val="hybridMultilevel"/>
    <w:tmpl w:val="567083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26784">
    <w:abstractNumId w:val="13"/>
  </w:num>
  <w:num w:numId="2" w16cid:durableId="1253003565">
    <w:abstractNumId w:val="11"/>
  </w:num>
  <w:num w:numId="3" w16cid:durableId="631791306">
    <w:abstractNumId w:val="2"/>
  </w:num>
  <w:num w:numId="4" w16cid:durableId="1616597067">
    <w:abstractNumId w:val="0"/>
  </w:num>
  <w:num w:numId="5" w16cid:durableId="482627891">
    <w:abstractNumId w:val="1"/>
  </w:num>
  <w:num w:numId="6" w16cid:durableId="602493562">
    <w:abstractNumId w:val="5"/>
  </w:num>
  <w:num w:numId="7" w16cid:durableId="1429429107">
    <w:abstractNumId w:val="8"/>
  </w:num>
  <w:num w:numId="8" w16cid:durableId="1200818908">
    <w:abstractNumId w:val="9"/>
  </w:num>
  <w:num w:numId="9" w16cid:durableId="278921976">
    <w:abstractNumId w:val="12"/>
  </w:num>
  <w:num w:numId="10" w16cid:durableId="516432891">
    <w:abstractNumId w:val="10"/>
  </w:num>
  <w:num w:numId="11" w16cid:durableId="295180929">
    <w:abstractNumId w:val="4"/>
  </w:num>
  <w:num w:numId="12" w16cid:durableId="1851791969">
    <w:abstractNumId w:val="7"/>
  </w:num>
  <w:num w:numId="13" w16cid:durableId="268395326">
    <w:abstractNumId w:val="3"/>
  </w:num>
  <w:num w:numId="14" w16cid:durableId="80243110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6D"/>
    <w:rsid w:val="000014EE"/>
    <w:rsid w:val="00001E8E"/>
    <w:rsid w:val="00006B1D"/>
    <w:rsid w:val="00012ED7"/>
    <w:rsid w:val="00017E5E"/>
    <w:rsid w:val="00022A40"/>
    <w:rsid w:val="00025236"/>
    <w:rsid w:val="00030964"/>
    <w:rsid w:val="00035BF1"/>
    <w:rsid w:val="000365AB"/>
    <w:rsid w:val="00042F22"/>
    <w:rsid w:val="0004439A"/>
    <w:rsid w:val="0004598F"/>
    <w:rsid w:val="00047C1B"/>
    <w:rsid w:val="00055B54"/>
    <w:rsid w:val="00064818"/>
    <w:rsid w:val="0007394D"/>
    <w:rsid w:val="00075775"/>
    <w:rsid w:val="00080AD9"/>
    <w:rsid w:val="00082B57"/>
    <w:rsid w:val="000B246D"/>
    <w:rsid w:val="000C69AC"/>
    <w:rsid w:val="000D2944"/>
    <w:rsid w:val="001172A6"/>
    <w:rsid w:val="00122C61"/>
    <w:rsid w:val="0014370E"/>
    <w:rsid w:val="001441AF"/>
    <w:rsid w:val="001442ED"/>
    <w:rsid w:val="001453E0"/>
    <w:rsid w:val="00163CDC"/>
    <w:rsid w:val="001843FD"/>
    <w:rsid w:val="00187A4C"/>
    <w:rsid w:val="00187F7B"/>
    <w:rsid w:val="00191781"/>
    <w:rsid w:val="001B05C5"/>
    <w:rsid w:val="001B151D"/>
    <w:rsid w:val="001B3613"/>
    <w:rsid w:val="001D4EA9"/>
    <w:rsid w:val="001F14CD"/>
    <w:rsid w:val="00213931"/>
    <w:rsid w:val="002144DD"/>
    <w:rsid w:val="002147E0"/>
    <w:rsid w:val="00240F53"/>
    <w:rsid w:val="002411CC"/>
    <w:rsid w:val="00255EE7"/>
    <w:rsid w:val="00260B9B"/>
    <w:rsid w:val="002A424F"/>
    <w:rsid w:val="002B03E3"/>
    <w:rsid w:val="002B5C75"/>
    <w:rsid w:val="002C00E7"/>
    <w:rsid w:val="002C2ABD"/>
    <w:rsid w:val="00301B42"/>
    <w:rsid w:val="00302970"/>
    <w:rsid w:val="003039F4"/>
    <w:rsid w:val="00311B88"/>
    <w:rsid w:val="00316B0C"/>
    <w:rsid w:val="00317338"/>
    <w:rsid w:val="00324B89"/>
    <w:rsid w:val="0033260D"/>
    <w:rsid w:val="00346C8D"/>
    <w:rsid w:val="00354200"/>
    <w:rsid w:val="00354BA0"/>
    <w:rsid w:val="003A4713"/>
    <w:rsid w:val="003B195F"/>
    <w:rsid w:val="003C073F"/>
    <w:rsid w:val="003C49EA"/>
    <w:rsid w:val="003E0012"/>
    <w:rsid w:val="00403E44"/>
    <w:rsid w:val="00406A54"/>
    <w:rsid w:val="0042081A"/>
    <w:rsid w:val="00423821"/>
    <w:rsid w:val="00424F74"/>
    <w:rsid w:val="00454912"/>
    <w:rsid w:val="00462241"/>
    <w:rsid w:val="00462245"/>
    <w:rsid w:val="00463588"/>
    <w:rsid w:val="0048033C"/>
    <w:rsid w:val="00482856"/>
    <w:rsid w:val="00483371"/>
    <w:rsid w:val="00492B5B"/>
    <w:rsid w:val="004978AE"/>
    <w:rsid w:val="004A2346"/>
    <w:rsid w:val="004B1FC9"/>
    <w:rsid w:val="004B4FC5"/>
    <w:rsid w:val="004C6ACC"/>
    <w:rsid w:val="004D0215"/>
    <w:rsid w:val="00500EC3"/>
    <w:rsid w:val="00505A8C"/>
    <w:rsid w:val="00517F82"/>
    <w:rsid w:val="00531FE5"/>
    <w:rsid w:val="00534FE2"/>
    <w:rsid w:val="0054332F"/>
    <w:rsid w:val="005442FA"/>
    <w:rsid w:val="0055687D"/>
    <w:rsid w:val="005610F3"/>
    <w:rsid w:val="0057012E"/>
    <w:rsid w:val="005708DE"/>
    <w:rsid w:val="00571373"/>
    <w:rsid w:val="00575631"/>
    <w:rsid w:val="00584F38"/>
    <w:rsid w:val="00585B24"/>
    <w:rsid w:val="005936CE"/>
    <w:rsid w:val="005963B1"/>
    <w:rsid w:val="005B0538"/>
    <w:rsid w:val="005B2BBC"/>
    <w:rsid w:val="005C08A0"/>
    <w:rsid w:val="005C7125"/>
    <w:rsid w:val="005C74C4"/>
    <w:rsid w:val="005E6A2B"/>
    <w:rsid w:val="005F1E8F"/>
    <w:rsid w:val="005F6C40"/>
    <w:rsid w:val="00600643"/>
    <w:rsid w:val="00606C8D"/>
    <w:rsid w:val="00614F20"/>
    <w:rsid w:val="00615AE9"/>
    <w:rsid w:val="00622C99"/>
    <w:rsid w:val="00624851"/>
    <w:rsid w:val="006276F0"/>
    <w:rsid w:val="00631BCC"/>
    <w:rsid w:val="00636E50"/>
    <w:rsid w:val="00642C74"/>
    <w:rsid w:val="00646497"/>
    <w:rsid w:val="00655872"/>
    <w:rsid w:val="00660E15"/>
    <w:rsid w:val="00692EC0"/>
    <w:rsid w:val="006A350A"/>
    <w:rsid w:val="006B1D03"/>
    <w:rsid w:val="006B344E"/>
    <w:rsid w:val="006C4646"/>
    <w:rsid w:val="006D45EB"/>
    <w:rsid w:val="006D7B8F"/>
    <w:rsid w:val="006E21FF"/>
    <w:rsid w:val="006E2FF4"/>
    <w:rsid w:val="006E644C"/>
    <w:rsid w:val="006F3181"/>
    <w:rsid w:val="006F3809"/>
    <w:rsid w:val="00710DE8"/>
    <w:rsid w:val="0071290C"/>
    <w:rsid w:val="0073177E"/>
    <w:rsid w:val="0073395B"/>
    <w:rsid w:val="00741A6E"/>
    <w:rsid w:val="00775CD0"/>
    <w:rsid w:val="0078019B"/>
    <w:rsid w:val="00783418"/>
    <w:rsid w:val="007935F1"/>
    <w:rsid w:val="007A5804"/>
    <w:rsid w:val="007A7B07"/>
    <w:rsid w:val="007B7A43"/>
    <w:rsid w:val="007C386E"/>
    <w:rsid w:val="007C7C0E"/>
    <w:rsid w:val="007D3744"/>
    <w:rsid w:val="007D49DB"/>
    <w:rsid w:val="007D5F3F"/>
    <w:rsid w:val="007E1964"/>
    <w:rsid w:val="007E20D4"/>
    <w:rsid w:val="007E2C21"/>
    <w:rsid w:val="007F7E56"/>
    <w:rsid w:val="00816531"/>
    <w:rsid w:val="00827691"/>
    <w:rsid w:val="008523B0"/>
    <w:rsid w:val="0086425D"/>
    <w:rsid w:val="008655E9"/>
    <w:rsid w:val="00877A5C"/>
    <w:rsid w:val="008B11ED"/>
    <w:rsid w:val="008C4FF7"/>
    <w:rsid w:val="008C6521"/>
    <w:rsid w:val="008D2B8D"/>
    <w:rsid w:val="008F046D"/>
    <w:rsid w:val="00901B51"/>
    <w:rsid w:val="00915BEA"/>
    <w:rsid w:val="0092441D"/>
    <w:rsid w:val="009412F9"/>
    <w:rsid w:val="00943CF7"/>
    <w:rsid w:val="009A51BA"/>
    <w:rsid w:val="009A5DB4"/>
    <w:rsid w:val="009A794E"/>
    <w:rsid w:val="009B3F82"/>
    <w:rsid w:val="009C0373"/>
    <w:rsid w:val="009C40E5"/>
    <w:rsid w:val="009D452F"/>
    <w:rsid w:val="009D504E"/>
    <w:rsid w:val="009D720C"/>
    <w:rsid w:val="009F214D"/>
    <w:rsid w:val="00A0670C"/>
    <w:rsid w:val="00A32342"/>
    <w:rsid w:val="00A45C42"/>
    <w:rsid w:val="00A614F5"/>
    <w:rsid w:val="00A61ABC"/>
    <w:rsid w:val="00A66EB9"/>
    <w:rsid w:val="00A702C1"/>
    <w:rsid w:val="00A7398E"/>
    <w:rsid w:val="00A761E4"/>
    <w:rsid w:val="00A77CED"/>
    <w:rsid w:val="00A84BAD"/>
    <w:rsid w:val="00A94588"/>
    <w:rsid w:val="00AA1B8F"/>
    <w:rsid w:val="00AC38B2"/>
    <w:rsid w:val="00AE3412"/>
    <w:rsid w:val="00AF5709"/>
    <w:rsid w:val="00B015A1"/>
    <w:rsid w:val="00B0586D"/>
    <w:rsid w:val="00B1276D"/>
    <w:rsid w:val="00B60C18"/>
    <w:rsid w:val="00B61074"/>
    <w:rsid w:val="00B6430B"/>
    <w:rsid w:val="00B75DD7"/>
    <w:rsid w:val="00B83D6E"/>
    <w:rsid w:val="00B8785A"/>
    <w:rsid w:val="00BD0639"/>
    <w:rsid w:val="00BF4B2A"/>
    <w:rsid w:val="00C02636"/>
    <w:rsid w:val="00C04081"/>
    <w:rsid w:val="00C0418A"/>
    <w:rsid w:val="00C11CA1"/>
    <w:rsid w:val="00C3128E"/>
    <w:rsid w:val="00C33DE5"/>
    <w:rsid w:val="00C35E40"/>
    <w:rsid w:val="00C46DEE"/>
    <w:rsid w:val="00C767F0"/>
    <w:rsid w:val="00C825B0"/>
    <w:rsid w:val="00C832FD"/>
    <w:rsid w:val="00C840B7"/>
    <w:rsid w:val="00C87B56"/>
    <w:rsid w:val="00C9558C"/>
    <w:rsid w:val="00CA0D9F"/>
    <w:rsid w:val="00CA275F"/>
    <w:rsid w:val="00CB0192"/>
    <w:rsid w:val="00CE2D9A"/>
    <w:rsid w:val="00CE554F"/>
    <w:rsid w:val="00CF1023"/>
    <w:rsid w:val="00CF5B83"/>
    <w:rsid w:val="00D04502"/>
    <w:rsid w:val="00D16296"/>
    <w:rsid w:val="00D20898"/>
    <w:rsid w:val="00D24D36"/>
    <w:rsid w:val="00D37267"/>
    <w:rsid w:val="00D51C96"/>
    <w:rsid w:val="00D7748B"/>
    <w:rsid w:val="00D90F00"/>
    <w:rsid w:val="00D9292C"/>
    <w:rsid w:val="00DA2A3A"/>
    <w:rsid w:val="00DB6AA1"/>
    <w:rsid w:val="00DD2E0F"/>
    <w:rsid w:val="00DE25E1"/>
    <w:rsid w:val="00DF0C67"/>
    <w:rsid w:val="00DF47E2"/>
    <w:rsid w:val="00E05124"/>
    <w:rsid w:val="00E10152"/>
    <w:rsid w:val="00E12FEB"/>
    <w:rsid w:val="00E14AD2"/>
    <w:rsid w:val="00E2509D"/>
    <w:rsid w:val="00E3020A"/>
    <w:rsid w:val="00E30773"/>
    <w:rsid w:val="00E65A32"/>
    <w:rsid w:val="00E7007D"/>
    <w:rsid w:val="00E81F42"/>
    <w:rsid w:val="00E85980"/>
    <w:rsid w:val="00E9275F"/>
    <w:rsid w:val="00EB295E"/>
    <w:rsid w:val="00EB3772"/>
    <w:rsid w:val="00EB73EB"/>
    <w:rsid w:val="00EC65FD"/>
    <w:rsid w:val="00ED3550"/>
    <w:rsid w:val="00EE58B8"/>
    <w:rsid w:val="00EE6400"/>
    <w:rsid w:val="00F1073D"/>
    <w:rsid w:val="00F24874"/>
    <w:rsid w:val="00F4087B"/>
    <w:rsid w:val="00F65CCC"/>
    <w:rsid w:val="00F8530C"/>
    <w:rsid w:val="00FA1023"/>
    <w:rsid w:val="00FA1734"/>
    <w:rsid w:val="00FA7FC4"/>
    <w:rsid w:val="00FB0327"/>
    <w:rsid w:val="00FB55E6"/>
    <w:rsid w:val="00FB5D31"/>
    <w:rsid w:val="00FD67EF"/>
    <w:rsid w:val="00FD69AD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105CE"/>
  <w15:chartTrackingRefBased/>
  <w15:docId w15:val="{8FBEFF8A-7AA3-5141-9227-437C0BA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639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E10152"/>
    <w:pPr>
      <w:widowControl w:val="0"/>
      <w:autoSpaceDE w:val="0"/>
      <w:autoSpaceDN w:val="0"/>
      <w:ind w:left="130"/>
      <w:outlineLvl w:val="0"/>
    </w:pPr>
    <w:rPr>
      <w:rFonts w:ascii="Verdana" w:eastAsia="Verdana" w:hAnsi="Verdana" w:cs="Verdana"/>
      <w:b/>
      <w:bCs/>
      <w:sz w:val="22"/>
      <w:szCs w:val="22"/>
      <w:lang w:val="pt-PT" w:eastAsia="en-US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E302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E302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27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1276D"/>
  </w:style>
  <w:style w:type="paragraph" w:styleId="Rodap">
    <w:name w:val="footer"/>
    <w:basedOn w:val="Normal"/>
    <w:link w:val="RodapChar"/>
    <w:uiPriority w:val="99"/>
    <w:unhideWhenUsed/>
    <w:rsid w:val="00B1276D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1276D"/>
  </w:style>
  <w:style w:type="character" w:styleId="Hyperlink">
    <w:name w:val="Hyperlink"/>
    <w:basedOn w:val="Fontepargpadro"/>
    <w:uiPriority w:val="99"/>
    <w:unhideWhenUsed/>
    <w:rsid w:val="00B1276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76D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10152"/>
    <w:rPr>
      <w:rFonts w:ascii="Verdana" w:eastAsia="Verdana" w:hAnsi="Verdana" w:cs="Verdana"/>
      <w:b/>
      <w:bCs/>
      <w:sz w:val="22"/>
      <w:szCs w:val="22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1015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10152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E10152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E1015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10152"/>
    <w:rPr>
      <w:rFonts w:ascii="Verdana" w:eastAsia="Verdana" w:hAnsi="Verdana" w:cs="Verdana"/>
      <w:sz w:val="22"/>
      <w:szCs w:val="22"/>
      <w:lang w:val="pt-PT"/>
    </w:rPr>
  </w:style>
  <w:style w:type="table" w:customStyle="1" w:styleId="TableNormal">
    <w:name w:val="Table Normal"/>
    <w:uiPriority w:val="2"/>
    <w:semiHidden/>
    <w:unhideWhenUsed/>
    <w:qFormat/>
    <w:rsid w:val="00E1015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015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E1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">
    <w:name w:val="Grid Table 4"/>
    <w:basedOn w:val="Tabelanormal"/>
    <w:uiPriority w:val="49"/>
    <w:rsid w:val="00E101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Clara">
    <w:name w:val="Grid Table Light"/>
    <w:basedOn w:val="Tabelanormal"/>
    <w:uiPriority w:val="40"/>
    <w:rsid w:val="00E10152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042F22"/>
  </w:style>
  <w:style w:type="paragraph" w:styleId="PargrafodaLista">
    <w:name w:val="List Paragraph"/>
    <w:basedOn w:val="Normal"/>
    <w:uiPriority w:val="34"/>
    <w:qFormat/>
    <w:rsid w:val="00A7398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deGrade1Clara">
    <w:name w:val="Grid Table 1 Light"/>
    <w:basedOn w:val="Tabelanormal"/>
    <w:uiPriority w:val="46"/>
    <w:rsid w:val="0042081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linkVisitado">
    <w:name w:val="FollowedHyperlink"/>
    <w:basedOn w:val="Fontepargpadro"/>
    <w:uiPriority w:val="99"/>
    <w:semiHidden/>
    <w:unhideWhenUsed/>
    <w:rsid w:val="003C073F"/>
    <w:rPr>
      <w:color w:val="800080"/>
      <w:u w:val="single"/>
    </w:rPr>
  </w:style>
  <w:style w:type="paragraph" w:customStyle="1" w:styleId="msonormal0">
    <w:name w:val="msonormal"/>
    <w:basedOn w:val="Normal"/>
    <w:rsid w:val="003C073F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3C073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3C073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3C073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8">
    <w:name w:val="font8"/>
    <w:basedOn w:val="Normal"/>
    <w:rsid w:val="003C073F"/>
    <w:pPr>
      <w:spacing w:before="100" w:beforeAutospacing="1" w:after="100" w:afterAutospacing="1"/>
    </w:pPr>
    <w:rPr>
      <w:rFonts w:ascii="Segoe UI" w:hAnsi="Segoe UI" w:cs="Segoe UI"/>
      <w:color w:val="000000"/>
      <w:sz w:val="18"/>
      <w:szCs w:val="18"/>
    </w:rPr>
  </w:style>
  <w:style w:type="paragraph" w:customStyle="1" w:styleId="font9">
    <w:name w:val="font9"/>
    <w:basedOn w:val="Normal"/>
    <w:rsid w:val="003C073F"/>
    <w:pPr>
      <w:spacing w:before="100" w:beforeAutospacing="1" w:after="100" w:afterAutospacing="1"/>
    </w:pPr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font10">
    <w:name w:val="font10"/>
    <w:basedOn w:val="Normal"/>
    <w:rsid w:val="003C073F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Normal"/>
    <w:rsid w:val="003C073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Normal"/>
    <w:rsid w:val="003C073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8">
    <w:name w:val="xl68"/>
    <w:basedOn w:val="Normal"/>
    <w:rsid w:val="003C073F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3C073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0">
    <w:name w:val="xl70"/>
    <w:basedOn w:val="Normal"/>
    <w:rsid w:val="003C073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Normal"/>
    <w:rsid w:val="003C073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C5D9F1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7">
    <w:name w:val="xl77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8">
    <w:name w:val="xl78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1">
    <w:name w:val="xl81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2">
    <w:name w:val="xl82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C5D9F1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2">
    <w:name w:val="xl92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C5D9F1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4">
    <w:name w:val="xl94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C5D9F1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B8CCE4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99">
    <w:name w:val="xl99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6">
    <w:name w:val="xl106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8">
    <w:name w:val="xl108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FFFF"/>
    </w:rPr>
  </w:style>
  <w:style w:type="paragraph" w:customStyle="1" w:styleId="xl109">
    <w:name w:val="xl109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0">
    <w:name w:val="xl110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1">
    <w:name w:val="xl111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5D9F1"/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112">
    <w:name w:val="xl112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13">
    <w:name w:val="xl113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Normal"/>
    <w:rsid w:val="003C073F"/>
    <w:pPr>
      <w:pBdr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"/>
    <w:rsid w:val="003C073F"/>
    <w:pPr>
      <w:pBdr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Normal"/>
    <w:rsid w:val="003C073F"/>
    <w:pPr>
      <w:pBdr>
        <w:top w:val="single" w:sz="4" w:space="0" w:color="BFBFBF"/>
        <w:left w:val="single" w:sz="4" w:space="0" w:color="BFBFBF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C5D9F1"/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126">
    <w:name w:val="xl126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B8CCE4"/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Normal"/>
    <w:rsid w:val="003C073F"/>
    <w:pPr>
      <w:pBdr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128">
    <w:name w:val="xl128"/>
    <w:basedOn w:val="Normal"/>
    <w:rsid w:val="003C073F"/>
    <w:pPr>
      <w:pBdr>
        <w:top w:val="single" w:sz="4" w:space="0" w:color="BFBFBF"/>
        <w:left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hAnsi="Arial" w:cs="Arial"/>
    </w:rPr>
  </w:style>
  <w:style w:type="paragraph" w:customStyle="1" w:styleId="xl129">
    <w:name w:val="xl129"/>
    <w:basedOn w:val="Normal"/>
    <w:rsid w:val="003C073F"/>
    <w:pPr>
      <w:pBdr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"/>
    <w:rsid w:val="003C073F"/>
    <w:pPr>
      <w:pBdr>
        <w:top w:val="single" w:sz="4" w:space="0" w:color="BFBFBF"/>
        <w:lef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B8CCE4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B8CCE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000000" w:fill="B8CCE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8">
    <w:name w:val="xl138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9">
    <w:name w:val="xl139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"/>
    <w:rsid w:val="003C073F"/>
    <w:pPr>
      <w:pBdr>
        <w:top w:val="single" w:sz="8" w:space="0" w:color="FFFFFF"/>
        <w:right w:val="single" w:sz="8" w:space="0" w:color="FFFFFF"/>
      </w:pBdr>
      <w:shd w:val="clear" w:color="000000" w:fill="366092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41">
    <w:name w:val="xl141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"/>
    <w:rsid w:val="003C073F"/>
    <w:pPr>
      <w:pBdr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"/>
    <w:rsid w:val="003C073F"/>
    <w:pPr>
      <w:pBdr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"/>
    <w:rsid w:val="003C073F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63">
    <w:name w:val="xl163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376091"/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164">
    <w:name w:val="xl164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65">
    <w:name w:val="xl165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67">
    <w:name w:val="xl167"/>
    <w:basedOn w:val="Normal"/>
    <w:rsid w:val="003C073F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68">
    <w:name w:val="xl168"/>
    <w:basedOn w:val="Normal"/>
    <w:rsid w:val="003C073F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9">
    <w:name w:val="xl169"/>
    <w:basedOn w:val="Normal"/>
    <w:rsid w:val="003C073F"/>
    <w:pPr>
      <w:pBdr>
        <w:left w:val="single" w:sz="8" w:space="0" w:color="auto"/>
      </w:pBdr>
      <w:shd w:val="clear" w:color="000000" w:fill="0F243E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70">
    <w:name w:val="xl170"/>
    <w:basedOn w:val="Normal"/>
    <w:rsid w:val="003C073F"/>
    <w:pPr>
      <w:shd w:val="clear" w:color="000000" w:fill="0F243E"/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71">
    <w:name w:val="xl171"/>
    <w:basedOn w:val="Normal"/>
    <w:rsid w:val="003C073F"/>
    <w:pPr>
      <w:spacing w:before="100" w:beforeAutospacing="1" w:after="100" w:afterAutospacing="1"/>
    </w:pPr>
    <w:rPr>
      <w:rFonts w:ascii="Arial" w:hAnsi="Arial" w:cs="Arial"/>
      <w:b/>
      <w:bCs/>
      <w:color w:val="FFFFFF"/>
    </w:rPr>
  </w:style>
  <w:style w:type="paragraph" w:customStyle="1" w:styleId="xl172">
    <w:name w:val="xl172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C0C0C0" w:fill="B8CCE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73">
    <w:name w:val="xl173"/>
    <w:basedOn w:val="Normal"/>
    <w:rsid w:val="003C073F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74">
    <w:name w:val="xl174"/>
    <w:basedOn w:val="Normal"/>
    <w:rsid w:val="003C073F"/>
    <w:pPr>
      <w:spacing w:before="100" w:beforeAutospacing="1" w:after="100" w:afterAutospacing="1"/>
      <w:ind w:firstLineChars="100" w:firstLine="100"/>
      <w:jc w:val="right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6">
    <w:name w:val="xl176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000000" w:fill="B8CCE4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79">
    <w:name w:val="xl179"/>
    <w:basedOn w:val="Normal"/>
    <w:rsid w:val="003C073F"/>
    <w:pPr>
      <w:pBdr>
        <w:top w:val="single" w:sz="12" w:space="0" w:color="FFFFFF"/>
        <w:left w:val="single" w:sz="12" w:space="0" w:color="FFFFFF"/>
        <w:right w:val="single" w:sz="12" w:space="0" w:color="FFFFFF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80">
    <w:name w:val="xl180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81">
    <w:name w:val="xl181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82">
    <w:name w:val="xl182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3">
    <w:name w:val="xl183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4">
    <w:name w:val="xl184"/>
    <w:basedOn w:val="Normal"/>
    <w:rsid w:val="003C073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5">
    <w:name w:val="xl185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86">
    <w:name w:val="xl186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87">
    <w:name w:val="xl187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188">
    <w:name w:val="xl188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89">
    <w:name w:val="xl189"/>
    <w:basedOn w:val="Normal"/>
    <w:rsid w:val="003C073F"/>
    <w:pPr>
      <w:pBdr>
        <w:left w:val="single" w:sz="4" w:space="0" w:color="BFBFBF"/>
        <w:bottom w:val="single" w:sz="4" w:space="0" w:color="BFBFBF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"/>
    <w:rsid w:val="003C073F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92">
    <w:name w:val="xl192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xl193">
    <w:name w:val="xl193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"/>
    <w:rsid w:val="003C073F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99">
    <w:name w:val="xl199"/>
    <w:basedOn w:val="Normal"/>
    <w:rsid w:val="003C073F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Normal"/>
    <w:rsid w:val="003C073F"/>
    <w:pPr>
      <w:pBdr>
        <w:top w:val="single" w:sz="4" w:space="0" w:color="BFBFBF"/>
        <w:left w:val="single" w:sz="4" w:space="0" w:color="BFBFBF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Normal"/>
    <w:rsid w:val="003C073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2">
    <w:name w:val="xl202"/>
    <w:basedOn w:val="Normal"/>
    <w:rsid w:val="003C073F"/>
    <w:pPr>
      <w:spacing w:before="100" w:beforeAutospacing="1" w:after="100" w:afterAutospacing="1"/>
      <w:ind w:firstLineChars="100" w:firstLine="100"/>
      <w:jc w:val="right"/>
    </w:pPr>
    <w:rPr>
      <w:rFonts w:ascii="Arial" w:hAnsi="Arial" w:cs="Arial"/>
      <w:b/>
      <w:bCs/>
    </w:rPr>
  </w:style>
  <w:style w:type="paragraph" w:customStyle="1" w:styleId="xl203">
    <w:name w:val="xl203"/>
    <w:basedOn w:val="Normal"/>
    <w:rsid w:val="003C073F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04">
    <w:name w:val="xl204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205">
    <w:name w:val="xl205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06">
    <w:name w:val="xl206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C0C0C0" w:fill="C5D9F1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07">
    <w:name w:val="xl207"/>
    <w:basedOn w:val="Normal"/>
    <w:rsid w:val="003C073F"/>
    <w:pPr>
      <w:pBdr>
        <w:left w:val="single" w:sz="8" w:space="0" w:color="auto"/>
      </w:pBdr>
      <w:shd w:val="clear" w:color="000000" w:fill="0F243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customStyle="1" w:styleId="xl208">
    <w:name w:val="xl208"/>
    <w:basedOn w:val="Normal"/>
    <w:rsid w:val="003C073F"/>
    <w:pPr>
      <w:shd w:val="clear" w:color="000000" w:fill="0F243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customStyle="1" w:styleId="xl209">
    <w:name w:val="xl209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210">
    <w:name w:val="xl210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C0C0C0" w:fill="B8CCE4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11">
    <w:name w:val="xl211"/>
    <w:basedOn w:val="Normal"/>
    <w:rsid w:val="003C073F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366092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</w:rPr>
  </w:style>
  <w:style w:type="paragraph" w:customStyle="1" w:styleId="xl212">
    <w:name w:val="xl212"/>
    <w:basedOn w:val="Normal"/>
    <w:rsid w:val="003C073F"/>
    <w:pPr>
      <w:pBdr>
        <w:top w:val="single" w:sz="8" w:space="0" w:color="FFFFFF"/>
        <w:bottom w:val="single" w:sz="8" w:space="0" w:color="FFFFFF"/>
      </w:pBdr>
      <w:shd w:val="clear" w:color="000000" w:fill="366092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</w:rPr>
  </w:style>
  <w:style w:type="paragraph" w:customStyle="1" w:styleId="xl213">
    <w:name w:val="xl213"/>
    <w:basedOn w:val="Normal"/>
    <w:rsid w:val="003C073F"/>
    <w:pPr>
      <w:pBdr>
        <w:right w:val="single" w:sz="8" w:space="0" w:color="auto"/>
      </w:pBdr>
      <w:shd w:val="clear" w:color="000000" w:fill="0F243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</w:rPr>
  </w:style>
  <w:style w:type="paragraph" w:customStyle="1" w:styleId="xl214">
    <w:name w:val="xl214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C0C0C0" w:fill="376091"/>
      <w:spacing w:before="100" w:beforeAutospacing="1" w:after="100" w:afterAutospacing="1"/>
      <w:jc w:val="right"/>
    </w:pPr>
    <w:rPr>
      <w:rFonts w:ascii="Arial" w:hAnsi="Arial" w:cs="Arial"/>
      <w:b/>
      <w:bCs/>
      <w:color w:val="FFFFFF"/>
    </w:rPr>
  </w:style>
  <w:style w:type="paragraph" w:customStyle="1" w:styleId="xl215">
    <w:name w:val="xl215"/>
    <w:basedOn w:val="Normal"/>
    <w:rsid w:val="003C073F"/>
    <w:pPr>
      <w:pBdr>
        <w:top w:val="single" w:sz="12" w:space="0" w:color="FFFFFF"/>
        <w:left w:val="single" w:sz="12" w:space="0" w:color="FFFFFF"/>
        <w:right w:val="single" w:sz="12" w:space="0" w:color="FFFFF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216">
    <w:name w:val="xl216"/>
    <w:basedOn w:val="Normal"/>
    <w:rsid w:val="003C073F"/>
    <w:pPr>
      <w:pBdr>
        <w:left w:val="single" w:sz="12" w:space="0" w:color="FFFFFF"/>
        <w:right w:val="single" w:sz="12" w:space="0" w:color="FFFFF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217">
    <w:name w:val="xl217"/>
    <w:basedOn w:val="Normal"/>
    <w:rsid w:val="003C073F"/>
    <w:pPr>
      <w:pBdr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218">
    <w:name w:val="xl218"/>
    <w:basedOn w:val="Normal"/>
    <w:rsid w:val="003C073F"/>
    <w:pPr>
      <w:pBdr>
        <w:top w:val="single" w:sz="12" w:space="0" w:color="FFFFFF"/>
        <w:left w:val="single" w:sz="12" w:space="0" w:color="FFFFFF"/>
        <w:bottom w:val="single" w:sz="12" w:space="0" w:color="FFFFFF"/>
      </w:pBdr>
      <w:shd w:val="clear" w:color="C0C0C0" w:fill="B8CCE4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19">
    <w:name w:val="xl219"/>
    <w:basedOn w:val="Normal"/>
    <w:rsid w:val="003C073F"/>
    <w:pPr>
      <w:pBdr>
        <w:top w:val="single" w:sz="12" w:space="0" w:color="FFFFFF"/>
        <w:bottom w:val="single" w:sz="12" w:space="0" w:color="FFFFFF"/>
      </w:pBdr>
      <w:shd w:val="clear" w:color="C0C0C0" w:fill="B8CCE4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220">
    <w:name w:val="xl220"/>
    <w:basedOn w:val="Normal"/>
    <w:rsid w:val="003C073F"/>
    <w:pPr>
      <w:pBdr>
        <w:top w:val="single" w:sz="12" w:space="0" w:color="FFFFFF"/>
        <w:bottom w:val="single" w:sz="12" w:space="0" w:color="FFFFFF"/>
        <w:right w:val="single" w:sz="12" w:space="0" w:color="FFFFFF"/>
      </w:pBdr>
      <w:shd w:val="clear" w:color="C0C0C0" w:fill="B8CCE4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020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020A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table" w:customStyle="1" w:styleId="NormalTable0">
    <w:name w:val="Normal Table0"/>
    <w:uiPriority w:val="2"/>
    <w:semiHidden/>
    <w:unhideWhenUsed/>
    <w:qFormat/>
    <w:rsid w:val="00E3020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bodytextindent">
    <w:name w:val="x_msobodytextindent"/>
    <w:basedOn w:val="Normal"/>
    <w:rsid w:val="00E3020A"/>
    <w:pPr>
      <w:spacing w:before="100" w:beforeAutospacing="1" w:after="100" w:afterAutospacing="1"/>
    </w:pPr>
    <w:rPr>
      <w:rFonts w:eastAsiaTheme="minorHAnsi"/>
    </w:rPr>
  </w:style>
  <w:style w:type="character" w:customStyle="1" w:styleId="xapple-converted-space">
    <w:name w:val="x_apple-converted-space"/>
    <w:basedOn w:val="Fontepargpadro"/>
    <w:rsid w:val="00E3020A"/>
  </w:style>
  <w:style w:type="character" w:styleId="nfase">
    <w:name w:val="Emphasis"/>
    <w:basedOn w:val="Fontepargpadro"/>
    <w:uiPriority w:val="20"/>
    <w:qFormat/>
    <w:rsid w:val="00E3020A"/>
    <w:rPr>
      <w:i/>
      <w:iCs/>
    </w:rPr>
  </w:style>
  <w:style w:type="paragraph" w:styleId="NormalWeb">
    <w:name w:val="Normal (Web)"/>
    <w:basedOn w:val="Normal"/>
    <w:uiPriority w:val="99"/>
    <w:unhideWhenUsed/>
    <w:rsid w:val="00E3020A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20A"/>
    <w:pPr>
      <w:widowControl w:val="0"/>
      <w:autoSpaceDE w:val="0"/>
      <w:autoSpaceDN w:val="0"/>
    </w:pPr>
    <w:rPr>
      <w:rFonts w:ascii="Segoe UI" w:hAnsi="Segoe UI" w:cs="Segoe UI"/>
      <w:sz w:val="18"/>
      <w:szCs w:val="18"/>
      <w:lang w:val="pt-PT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20A"/>
    <w:rPr>
      <w:rFonts w:ascii="Segoe UI" w:eastAsia="Times New Roman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E3020A"/>
    <w:rPr>
      <w:rFonts w:ascii="Times New Roman" w:eastAsia="Times New Roman" w:hAnsi="Times New Roman" w:cs="Times New Roman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toria@institutocontextosocial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1907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Valério Pedroso Gonçalves</dc:creator>
  <cp:keywords/>
  <dc:description/>
  <cp:lastModifiedBy>Valério Pedroso Gonçalves</cp:lastModifiedBy>
  <cp:revision>16</cp:revision>
  <cp:lastPrinted>2022-05-19T20:53:00Z</cp:lastPrinted>
  <dcterms:created xsi:type="dcterms:W3CDTF">2024-11-04T17:49:00Z</dcterms:created>
  <dcterms:modified xsi:type="dcterms:W3CDTF">2024-11-04T21:19:00Z</dcterms:modified>
</cp:coreProperties>
</file>